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EF8F" w14:textId="755AB5B5" w:rsidR="003D3369" w:rsidRPr="00240590" w:rsidRDefault="003D3369" w:rsidP="003D3369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 xml:space="preserve">3GPP TSG RAN WG1 </w:t>
      </w:r>
      <w:r w:rsidR="00C73BD0" w:rsidRPr="00C73BD0">
        <w:rPr>
          <w:rFonts w:eastAsia="宋体"/>
          <w:sz w:val="22"/>
          <w:lang w:eastAsia="zh-CN"/>
        </w:rPr>
        <w:t>Meeting #122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015C79">
        <w:rPr>
          <w:rFonts w:eastAsia="宋体"/>
          <w:sz w:val="22"/>
          <w:lang w:eastAsia="zh-CN"/>
        </w:rPr>
        <w:t>R1-25053</w:t>
      </w:r>
      <w:r w:rsidR="00026A37">
        <w:rPr>
          <w:rFonts w:eastAsia="宋体" w:hint="eastAsia"/>
          <w:sz w:val="22"/>
          <w:lang w:eastAsia="zh-CN"/>
        </w:rPr>
        <w:t>40</w:t>
      </w:r>
    </w:p>
    <w:p w14:paraId="442E3421" w14:textId="3B92B67F" w:rsidR="00BC4C29" w:rsidRPr="00BC4C29" w:rsidRDefault="00BC4C29" w:rsidP="00BC4C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BC4C29">
        <w:rPr>
          <w:rFonts w:ascii="Arial" w:hAnsi="Arial" w:cs="Arial"/>
          <w:b/>
          <w:bCs/>
          <w:sz w:val="22"/>
          <w:szCs w:val="22"/>
        </w:rPr>
        <w:t xml:space="preserve">Bengaluru, </w:t>
      </w:r>
      <w:r w:rsidRPr="00BC4C29">
        <w:rPr>
          <w:rFonts w:ascii="Arial" w:hAnsi="Arial" w:cs="Arial" w:hint="eastAsia"/>
          <w:b/>
          <w:bCs/>
          <w:sz w:val="22"/>
          <w:szCs w:val="22"/>
        </w:rPr>
        <w:t>India</w:t>
      </w:r>
      <w:r w:rsidRPr="00BC4C29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C4C29">
        <w:rPr>
          <w:rFonts w:ascii="Arial" w:hAnsi="Arial" w:cs="Arial" w:hint="eastAsia"/>
          <w:b/>
          <w:bCs/>
          <w:sz w:val="22"/>
          <w:szCs w:val="22"/>
        </w:rPr>
        <w:t xml:space="preserve">Aug </w:t>
      </w:r>
      <w:r w:rsidRPr="00BC4C2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25</w:t>
      </w:r>
      <w:r w:rsidRPr="00BC4C29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BC4C2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BC4C29">
        <w:rPr>
          <w:rFonts w:ascii="Arial" w:hAnsi="Arial" w:cs="Arial"/>
          <w:b/>
          <w:bCs/>
          <w:sz w:val="22"/>
          <w:szCs w:val="22"/>
        </w:rPr>
        <w:t>– 2</w:t>
      </w:r>
      <w:r w:rsidRPr="00BC4C2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  <w:r w:rsidRPr="00BC4C29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BC4C2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2025</w:t>
      </w:r>
    </w:p>
    <w:p w14:paraId="6327081F" w14:textId="77777777" w:rsidR="002328B0" w:rsidRPr="00240590" w:rsidRDefault="002328B0" w:rsidP="00BC4C29">
      <w:pPr>
        <w:pStyle w:val="a4"/>
        <w:tabs>
          <w:tab w:val="left" w:pos="1800"/>
        </w:tabs>
        <w:rPr>
          <w:rFonts w:eastAsia="宋体"/>
          <w:sz w:val="22"/>
          <w:lang w:eastAsia="zh-CN"/>
        </w:rPr>
      </w:pPr>
    </w:p>
    <w:p w14:paraId="6B6F8239" w14:textId="7BC4E30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661335">
        <w:rPr>
          <w:rFonts w:eastAsia="宋体" w:hint="eastAsia"/>
          <w:sz w:val="22"/>
          <w:lang w:eastAsia="zh-CN"/>
        </w:rPr>
        <w:t>CATT</w:t>
      </w:r>
    </w:p>
    <w:p w14:paraId="2FE3B34D" w14:textId="5B4B025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26A37" w:rsidRPr="00026A37">
        <w:rPr>
          <w:rFonts w:cs="Arial"/>
          <w:sz w:val="22"/>
        </w:rPr>
        <w:t>Discussion on UE features for NTN for NR Phase 3</w:t>
      </w:r>
    </w:p>
    <w:p w14:paraId="4D626EB5" w14:textId="60A66485" w:rsidR="002328B0" w:rsidRPr="008A3176" w:rsidRDefault="002328B0" w:rsidP="002328B0">
      <w:pPr>
        <w:pStyle w:val="a4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026A37">
        <w:rPr>
          <w:rFonts w:eastAsiaTheme="minorEastAsia" w:hint="eastAsia"/>
          <w:sz w:val="22"/>
          <w:lang w:eastAsia="zh-CN"/>
        </w:rPr>
        <w:t>9.8</w:t>
      </w:r>
    </w:p>
    <w:p w14:paraId="543DF882" w14:textId="77777777" w:rsidR="002328B0" w:rsidRPr="00BE781B" w:rsidRDefault="002328B0" w:rsidP="002328B0">
      <w:pPr>
        <w:pStyle w:val="a4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24ABA882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</w:pPr>
      <w:bookmarkStart w:id="0" w:name="_Ref129681862"/>
      <w:bookmarkStart w:id="1" w:name="_Ref124589705"/>
      <w:r>
        <w:rPr>
          <w:bCs w:val="0"/>
        </w:rPr>
        <w:t>Introduction</w:t>
      </w:r>
      <w:bookmarkEnd w:id="0"/>
      <w:bookmarkEnd w:id="1"/>
    </w:p>
    <w:p w14:paraId="686C3C05" w14:textId="7AE530EC" w:rsidR="00026A37" w:rsidRDefault="00026A37" w:rsidP="00026A37">
      <w:pPr>
        <w:spacing w:before="120"/>
        <w:rPr>
          <w:lang w:val="en-GB"/>
        </w:rPr>
      </w:pPr>
      <w:r>
        <w:rPr>
          <w:lang w:val="en-GB"/>
        </w:rPr>
        <w:t xml:space="preserve">In this contribution, </w:t>
      </w:r>
      <w:r w:rsidR="00C8417F">
        <w:rPr>
          <w:rFonts w:eastAsiaTheme="minorEastAsia" w:hint="eastAsia"/>
          <w:lang w:val="en-GB" w:eastAsia="zh-CN"/>
        </w:rPr>
        <w:t xml:space="preserve">we present our views on </w:t>
      </w:r>
      <w:r>
        <w:rPr>
          <w:lang w:val="en-GB"/>
        </w:rPr>
        <w:t>UE features for NTN DL coverage enhancement and UL capacity enhancement.</w:t>
      </w:r>
    </w:p>
    <w:p w14:paraId="1B477FE2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lang w:eastAsia="zh-CN"/>
        </w:rPr>
      </w:pPr>
      <w:r>
        <w:rPr>
          <w:bCs w:val="0"/>
          <w:lang w:eastAsia="zh-CN"/>
        </w:rPr>
        <w:t>UE feature for NR NTN DL coverage enhancement</w:t>
      </w:r>
    </w:p>
    <w:p w14:paraId="2101C271" w14:textId="77777777" w:rsidR="00026A37" w:rsidRDefault="00026A37" w:rsidP="00882E64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>UE feature for SSB periodicity extension</w:t>
      </w:r>
    </w:p>
    <w:p w14:paraId="032035F7" w14:textId="7BB75FB3" w:rsidR="00A729A0" w:rsidRPr="000E0E68" w:rsidRDefault="00026A37" w:rsidP="00026A37">
      <w:pPr>
        <w:spacing w:before="120" w:line="276" w:lineRule="auto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Regarding the agreed FG, the motivation of introducing extended SSB is to enable the network to extend the coverage ratio. To achieve this target, FG 65-1-1 should be mandatory support if the UE supports Rel-19 NR NTN. </w:t>
      </w:r>
      <w:r w:rsidR="00A729A0">
        <w:rPr>
          <w:rFonts w:eastAsiaTheme="minorEastAsia"/>
          <w:szCs w:val="20"/>
          <w:lang w:val="en-GB" w:eastAsia="zh-CN"/>
        </w:rPr>
        <w:t>O</w:t>
      </w:r>
      <w:r w:rsidR="00A729A0">
        <w:rPr>
          <w:rFonts w:eastAsiaTheme="minorEastAsia" w:hint="eastAsia"/>
          <w:szCs w:val="20"/>
          <w:lang w:val="en-GB" w:eastAsia="zh-CN"/>
        </w:rPr>
        <w:t>therwise, if some UEs support this feature, while other UEs don</w:t>
      </w:r>
      <w:r w:rsidR="00A729A0">
        <w:rPr>
          <w:rFonts w:eastAsiaTheme="minorEastAsia"/>
          <w:szCs w:val="20"/>
          <w:lang w:val="en-GB" w:eastAsia="zh-CN"/>
        </w:rPr>
        <w:t>’</w:t>
      </w:r>
      <w:r w:rsidR="00A729A0">
        <w:rPr>
          <w:rFonts w:eastAsiaTheme="minorEastAsia" w:hint="eastAsia"/>
          <w:szCs w:val="20"/>
          <w:lang w:val="en-GB" w:eastAsia="zh-CN"/>
        </w:rPr>
        <w:t xml:space="preserve">t support this feature. </w:t>
      </w:r>
      <w:r w:rsidR="00A729A0">
        <w:rPr>
          <w:rFonts w:eastAsiaTheme="minorEastAsia"/>
          <w:szCs w:val="20"/>
          <w:lang w:val="en-GB" w:eastAsia="zh-CN"/>
        </w:rPr>
        <w:t>A</w:t>
      </w:r>
      <w:r w:rsidR="00A729A0">
        <w:rPr>
          <w:rFonts w:eastAsiaTheme="minorEastAsia" w:hint="eastAsia"/>
          <w:szCs w:val="20"/>
          <w:lang w:val="en-GB" w:eastAsia="zh-CN"/>
        </w:rPr>
        <w:t>s a consequence, NTN operators can</w:t>
      </w:r>
      <w:r w:rsidR="00A729A0">
        <w:rPr>
          <w:rFonts w:eastAsiaTheme="minorEastAsia"/>
          <w:szCs w:val="20"/>
          <w:lang w:val="en-GB" w:eastAsia="zh-CN"/>
        </w:rPr>
        <w:t>’</w:t>
      </w:r>
      <w:r w:rsidR="00A729A0">
        <w:rPr>
          <w:rFonts w:eastAsiaTheme="minorEastAsia" w:hint="eastAsia"/>
          <w:szCs w:val="20"/>
          <w:lang w:val="en-GB" w:eastAsia="zh-CN"/>
        </w:rPr>
        <w:t>t ensure t</w:t>
      </w:r>
      <w:r>
        <w:rPr>
          <w:szCs w:val="20"/>
          <w:lang w:val="en-GB"/>
        </w:rPr>
        <w:t xml:space="preserve">he coverage ratio on network </w:t>
      </w:r>
      <w:r w:rsidR="00A729A0">
        <w:rPr>
          <w:rFonts w:eastAsiaTheme="minorEastAsia" w:hint="eastAsia"/>
          <w:szCs w:val="20"/>
          <w:lang w:val="en-GB" w:eastAsia="zh-CN"/>
        </w:rPr>
        <w:t xml:space="preserve">can be </w:t>
      </w:r>
      <w:r>
        <w:rPr>
          <w:szCs w:val="20"/>
          <w:lang w:val="en-GB"/>
        </w:rPr>
        <w:t>improved</w:t>
      </w:r>
      <w:r w:rsidR="00A729A0">
        <w:rPr>
          <w:rFonts w:eastAsiaTheme="minorEastAsia" w:hint="eastAsia"/>
          <w:szCs w:val="20"/>
          <w:lang w:val="en-GB" w:eastAsia="zh-CN"/>
        </w:rPr>
        <w:t>.</w:t>
      </w:r>
      <w:r>
        <w:rPr>
          <w:szCs w:val="20"/>
          <w:lang w:val="en-GB"/>
        </w:rPr>
        <w:t xml:space="preserve"> </w:t>
      </w:r>
      <w:r w:rsidR="000E0E68">
        <w:rPr>
          <w:rFonts w:eastAsiaTheme="minorEastAsia"/>
          <w:szCs w:val="20"/>
          <w:lang w:val="en-GB" w:eastAsia="zh-CN"/>
        </w:rPr>
        <w:t>I</w:t>
      </w:r>
      <w:r w:rsidR="000E0E68">
        <w:rPr>
          <w:rFonts w:eastAsiaTheme="minorEastAsia" w:hint="eastAsia"/>
          <w:szCs w:val="20"/>
          <w:lang w:val="en-GB" w:eastAsia="zh-CN"/>
        </w:rPr>
        <w:t xml:space="preserve">t will </w:t>
      </w:r>
      <w:r w:rsidR="000E0E68">
        <w:rPr>
          <w:rFonts w:eastAsiaTheme="minorEastAsia"/>
          <w:szCs w:val="20"/>
          <w:lang w:val="en-GB" w:eastAsia="zh-CN"/>
        </w:rPr>
        <w:t>destroy</w:t>
      </w:r>
      <w:r w:rsidR="000E0E68">
        <w:rPr>
          <w:rFonts w:eastAsiaTheme="minorEastAsia" w:hint="eastAsia"/>
          <w:szCs w:val="20"/>
          <w:lang w:val="en-GB" w:eastAsia="zh-CN"/>
        </w:rPr>
        <w:t xml:space="preserve"> the </w:t>
      </w:r>
      <w:r w:rsidR="000E0E68">
        <w:rPr>
          <w:rFonts w:eastAsiaTheme="minorEastAsia"/>
          <w:szCs w:val="20"/>
          <w:lang w:val="en-GB" w:eastAsia="zh-CN"/>
        </w:rPr>
        <w:t>interest</w:t>
      </w:r>
      <w:r w:rsidR="000E0E68">
        <w:rPr>
          <w:rFonts w:eastAsiaTheme="minorEastAsia" w:hint="eastAsia"/>
          <w:szCs w:val="20"/>
          <w:lang w:val="en-GB" w:eastAsia="zh-CN"/>
        </w:rPr>
        <w:t xml:space="preserve"> of the satellite operators to deploy the Rel-19 NTN functionality. </w:t>
      </w:r>
      <w:r w:rsidR="000E0E68">
        <w:rPr>
          <w:rFonts w:eastAsiaTheme="minorEastAsia"/>
          <w:szCs w:val="20"/>
          <w:lang w:val="en-GB" w:eastAsia="zh-CN"/>
        </w:rPr>
        <w:t>A</w:t>
      </w:r>
      <w:r w:rsidR="000E0E68">
        <w:rPr>
          <w:rFonts w:eastAsiaTheme="minorEastAsia" w:hint="eastAsia"/>
          <w:szCs w:val="20"/>
          <w:lang w:val="en-GB" w:eastAsia="zh-CN"/>
        </w:rPr>
        <w:t xml:space="preserve">ctually SSB </w:t>
      </w:r>
      <w:r w:rsidR="000E0E68">
        <w:rPr>
          <w:rFonts w:eastAsiaTheme="minorEastAsia"/>
          <w:szCs w:val="20"/>
          <w:lang w:val="en-GB" w:eastAsia="zh-CN"/>
        </w:rPr>
        <w:t>periodicity</w:t>
      </w:r>
      <w:r w:rsidR="000E0E68">
        <w:rPr>
          <w:rFonts w:eastAsiaTheme="minorEastAsia" w:hint="eastAsia"/>
          <w:szCs w:val="20"/>
          <w:lang w:val="en-GB" w:eastAsia="zh-CN"/>
        </w:rPr>
        <w:t xml:space="preserve"> is one critical feature for </w:t>
      </w:r>
      <w:r w:rsidR="000E0E68">
        <w:rPr>
          <w:rFonts w:eastAsiaTheme="minorEastAsia"/>
          <w:szCs w:val="20"/>
          <w:lang w:val="en-GB" w:eastAsia="zh-CN"/>
        </w:rPr>
        <w:t>the</w:t>
      </w:r>
      <w:r w:rsidR="000E0E68">
        <w:rPr>
          <w:rFonts w:eastAsiaTheme="minorEastAsia" w:hint="eastAsia"/>
          <w:szCs w:val="20"/>
          <w:lang w:val="en-GB" w:eastAsia="zh-CN"/>
        </w:rPr>
        <w:t xml:space="preserve"> </w:t>
      </w:r>
      <w:r w:rsidR="000E0E68">
        <w:rPr>
          <w:rFonts w:eastAsiaTheme="minorEastAsia"/>
          <w:szCs w:val="20"/>
          <w:lang w:val="en-GB" w:eastAsia="zh-CN"/>
        </w:rPr>
        <w:t>satellite</w:t>
      </w:r>
      <w:r w:rsidR="000E0E68">
        <w:rPr>
          <w:rFonts w:eastAsiaTheme="minorEastAsia" w:hint="eastAsia"/>
          <w:szCs w:val="20"/>
          <w:lang w:val="en-GB" w:eastAsia="zh-CN"/>
        </w:rPr>
        <w:t xml:space="preserve"> with limited beam number</w:t>
      </w:r>
      <w:r w:rsidR="006D7A56">
        <w:rPr>
          <w:rFonts w:eastAsiaTheme="minorEastAsia" w:hint="eastAsia"/>
          <w:szCs w:val="20"/>
          <w:lang w:val="en-GB" w:eastAsia="zh-CN"/>
        </w:rPr>
        <w:t>.</w:t>
      </w:r>
      <w:r w:rsidR="000E0E68">
        <w:rPr>
          <w:rFonts w:eastAsiaTheme="minorEastAsia" w:hint="eastAsia"/>
          <w:szCs w:val="20"/>
          <w:lang w:val="en-GB" w:eastAsia="zh-CN"/>
        </w:rPr>
        <w:t xml:space="preserve"> </w:t>
      </w:r>
    </w:p>
    <w:p w14:paraId="0E7C1FF0" w14:textId="05C2FD88" w:rsidR="00026A37" w:rsidRDefault="00026A37" w:rsidP="00026A37">
      <w:pPr>
        <w:spacing w:before="120" w:line="276" w:lineRule="auto"/>
        <w:rPr>
          <w:szCs w:val="20"/>
          <w:lang w:val="en-GB"/>
        </w:rPr>
      </w:pPr>
      <w:r>
        <w:rPr>
          <w:szCs w:val="20"/>
          <w:lang w:val="en-GB"/>
        </w:rPr>
        <w:t>Therefore, we propose FG 65-1-1 as mandatory without capability signalling and it is a UE that supports Rel-19 NR-NTN must support this FG.</w:t>
      </w:r>
    </w:p>
    <w:p w14:paraId="4705A209" w14:textId="61C7CFE3" w:rsidR="00026A37" w:rsidRDefault="00026A37" w:rsidP="00A729A0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bookmarkStart w:id="2" w:name="OLE_LINK14"/>
      <w:r w:rsidRPr="00A729A0">
        <w:rPr>
          <w:b/>
          <w:szCs w:val="20"/>
          <w:lang w:val="en-GB"/>
        </w:rPr>
        <w:t xml:space="preserve">Proposal 1: </w:t>
      </w:r>
      <w:r w:rsidR="00A729A0">
        <w:rPr>
          <w:rFonts w:eastAsiaTheme="minorEastAsia" w:hint="eastAsia"/>
          <w:b/>
          <w:szCs w:val="20"/>
          <w:lang w:val="en-GB" w:eastAsia="zh-CN"/>
        </w:rPr>
        <w:t xml:space="preserve">For 160ms SSB </w:t>
      </w:r>
      <w:r w:rsidR="00A729A0">
        <w:rPr>
          <w:rFonts w:eastAsiaTheme="minorEastAsia"/>
          <w:b/>
          <w:szCs w:val="20"/>
          <w:lang w:val="en-GB" w:eastAsia="zh-CN"/>
        </w:rPr>
        <w:t>periodicity</w:t>
      </w:r>
      <w:r w:rsidR="00A729A0">
        <w:rPr>
          <w:rFonts w:eastAsiaTheme="minorEastAsia" w:hint="eastAsia"/>
          <w:b/>
          <w:szCs w:val="20"/>
          <w:lang w:val="en-GB" w:eastAsia="zh-CN"/>
        </w:rPr>
        <w:t xml:space="preserve">, </w:t>
      </w:r>
      <w:r w:rsidR="00A729A0">
        <w:rPr>
          <w:b/>
          <w:bCs/>
          <w:iCs/>
          <w:lang w:eastAsia="zh-CN"/>
        </w:rPr>
        <w:t>Update th</w:t>
      </w:r>
      <w:r w:rsidR="00A729A0">
        <w:rPr>
          <w:rFonts w:eastAsiaTheme="minorEastAsia" w:hint="eastAsia"/>
          <w:b/>
          <w:bCs/>
          <w:iCs/>
          <w:lang w:eastAsia="zh-CN"/>
        </w:rPr>
        <w:t>is</w:t>
      </w:r>
      <w:r w:rsidRPr="00A729A0">
        <w:rPr>
          <w:b/>
          <w:bCs/>
          <w:iCs/>
          <w:lang w:eastAsia="zh-CN"/>
        </w:rPr>
        <w:t xml:space="preserve"> UE feature as mandatory </w:t>
      </w:r>
      <w:r w:rsidR="00A729A0">
        <w:rPr>
          <w:rFonts w:eastAsiaTheme="minorEastAsia" w:hint="eastAsia"/>
          <w:b/>
          <w:bCs/>
          <w:iCs/>
          <w:lang w:eastAsia="zh-CN"/>
        </w:rPr>
        <w:t xml:space="preserve">for Rel-19 </w:t>
      </w:r>
      <w:r w:rsidR="000B57D2">
        <w:rPr>
          <w:rFonts w:eastAsiaTheme="minorEastAsia" w:hint="eastAsia"/>
          <w:b/>
          <w:bCs/>
          <w:iCs/>
          <w:lang w:eastAsia="zh-CN"/>
        </w:rPr>
        <w:t xml:space="preserve">NTN </w:t>
      </w:r>
      <w:r w:rsidR="00A729A0">
        <w:rPr>
          <w:rFonts w:eastAsiaTheme="minorEastAsia" w:hint="eastAsia"/>
          <w:b/>
          <w:bCs/>
          <w:iCs/>
          <w:lang w:eastAsia="zh-CN"/>
        </w:rPr>
        <w:t>UE.</w:t>
      </w:r>
    </w:p>
    <w:bookmarkEnd w:id="2"/>
    <w:p w14:paraId="269BAA3A" w14:textId="77777777" w:rsidR="00026A37" w:rsidRDefault="00026A37" w:rsidP="00882E64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  <w:lang w:eastAsia="zh-CN"/>
        </w:rPr>
      </w:pPr>
      <w:r>
        <w:rPr>
          <w:bCs w:val="0"/>
          <w:lang w:eastAsia="zh-CN"/>
        </w:rPr>
        <w:t>UE feature for link level coverage enhancement</w:t>
      </w:r>
    </w:p>
    <w:p w14:paraId="0E82394E" w14:textId="505A2DE9" w:rsidR="00026A37" w:rsidRDefault="001D7DF6" w:rsidP="00026A37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the RAN1 #121 meeting, the following agreements were concluded for SIB1 and Msg-4 PDSCH as the follows:</w:t>
      </w:r>
    </w:p>
    <w:p w14:paraId="4DEE82DC" w14:textId="77777777" w:rsidR="001D7DF6" w:rsidRDefault="001D7DF6" w:rsidP="001D7DF6">
      <w:pPr>
        <w:rPr>
          <w:b/>
          <w:szCs w:val="20"/>
        </w:rPr>
      </w:pPr>
      <w:r w:rsidRPr="00A4659E">
        <w:rPr>
          <w:b/>
          <w:szCs w:val="20"/>
          <w:highlight w:val="green"/>
        </w:rPr>
        <w:t>Agreement</w:t>
      </w:r>
    </w:p>
    <w:p w14:paraId="521F076A" w14:textId="77777777" w:rsidR="001D7DF6" w:rsidRDefault="001D7DF6" w:rsidP="001D7DF6">
      <w:pPr>
        <w:rPr>
          <w:lang w:eastAsia="x-none"/>
        </w:rPr>
      </w:pPr>
      <w:r>
        <w:rPr>
          <w:szCs w:val="20"/>
        </w:rPr>
        <w:t>The enabling/disabling of SIB1 PDSCH repetition is implicitly indicated by the enabling/disabling of Type-0 CSS PDCCH repetition.</w:t>
      </w:r>
    </w:p>
    <w:p w14:paraId="500B1255" w14:textId="77777777" w:rsidR="001D7DF6" w:rsidRDefault="001D7DF6" w:rsidP="001D7DF6">
      <w:pPr>
        <w:rPr>
          <w:b/>
          <w:szCs w:val="20"/>
        </w:rPr>
      </w:pPr>
      <w:r w:rsidRPr="00254C63">
        <w:rPr>
          <w:b/>
          <w:szCs w:val="20"/>
          <w:highlight w:val="green"/>
        </w:rPr>
        <w:t>Agreement</w:t>
      </w:r>
    </w:p>
    <w:p w14:paraId="53CB33D3" w14:textId="77777777" w:rsidR="001D7DF6" w:rsidRPr="00254C63" w:rsidRDefault="001D7DF6" w:rsidP="001D7DF6">
      <w:pPr>
        <w:rPr>
          <w:szCs w:val="20"/>
        </w:rPr>
      </w:pPr>
      <w:r w:rsidRPr="00254C63">
        <w:rPr>
          <w:szCs w:val="20"/>
        </w:rPr>
        <w:t xml:space="preserve">For the </w:t>
      </w:r>
      <w:r w:rsidRPr="00254C63">
        <w:rPr>
          <w:rFonts w:eastAsia="Malgun Gothic" w:hint="eastAsia"/>
          <w:lang w:eastAsia="ko-KR"/>
        </w:rPr>
        <w:t xml:space="preserve">activation/deactivation </w:t>
      </w:r>
      <w:r w:rsidRPr="00254C63">
        <w:rPr>
          <w:rFonts w:eastAsia="Malgun Gothic"/>
          <w:lang w:eastAsia="ko-KR"/>
        </w:rPr>
        <w:t xml:space="preserve">of </w:t>
      </w:r>
      <w:r w:rsidRPr="00254C63">
        <w:rPr>
          <w:szCs w:val="20"/>
        </w:rPr>
        <w:t>Msg4 PDSCH repetition:</w:t>
      </w:r>
    </w:p>
    <w:p w14:paraId="3590038A" w14:textId="77777777" w:rsidR="001D7DF6" w:rsidRPr="00254C63" w:rsidRDefault="001D7DF6" w:rsidP="001D7DF6">
      <w:pPr>
        <w:pStyle w:val="ac"/>
        <w:numPr>
          <w:ilvl w:val="0"/>
          <w:numId w:val="24"/>
        </w:numPr>
        <w:contextualSpacing w:val="0"/>
        <w:rPr>
          <w:rFonts w:eastAsia="宋体"/>
          <w:szCs w:val="20"/>
        </w:rPr>
      </w:pPr>
      <w:r w:rsidRPr="00254C63">
        <w:rPr>
          <w:szCs w:val="20"/>
        </w:rPr>
        <w:t>Alt 1: UE specific PDSCH with Msg4 repetition activation indicated via DCI Format 1_0</w:t>
      </w:r>
      <w:r w:rsidRPr="00254C63">
        <w:rPr>
          <w:rFonts w:eastAsia="宋体"/>
          <w:szCs w:val="20"/>
        </w:rPr>
        <w:t>:</w:t>
      </w:r>
    </w:p>
    <w:p w14:paraId="70E48F76" w14:textId="77777777" w:rsidR="001D7DF6" w:rsidRPr="00254C63" w:rsidRDefault="001D7DF6" w:rsidP="001D7DF6">
      <w:pPr>
        <w:pStyle w:val="ac"/>
        <w:numPr>
          <w:ilvl w:val="1"/>
          <w:numId w:val="23"/>
        </w:numPr>
        <w:contextualSpacing w:val="0"/>
        <w:rPr>
          <w:szCs w:val="20"/>
        </w:rPr>
      </w:pPr>
      <w:bookmarkStart w:id="3" w:name="_Hlk198747310"/>
      <w:r w:rsidRPr="00254C63">
        <w:rPr>
          <w:rFonts w:eastAsia="宋体"/>
          <w:szCs w:val="20"/>
        </w:rPr>
        <w:t>Signaling uses re-interpretation of 1 MSB in MCS field in DCI.</w:t>
      </w:r>
    </w:p>
    <w:p w14:paraId="0B6082E7" w14:textId="77777777" w:rsidR="001D7DF6" w:rsidRPr="00254C63" w:rsidRDefault="001D7DF6" w:rsidP="001D7DF6">
      <w:pPr>
        <w:pStyle w:val="ac"/>
        <w:numPr>
          <w:ilvl w:val="1"/>
          <w:numId w:val="23"/>
        </w:numPr>
        <w:contextualSpacing w:val="0"/>
        <w:rPr>
          <w:szCs w:val="20"/>
        </w:rPr>
      </w:pPr>
      <w:r w:rsidRPr="00254C63">
        <w:rPr>
          <w:szCs w:val="20"/>
        </w:rPr>
        <w:t>A UE capable of Msg4 PDSCH repetition may report its capability/request in Msg3 PUSCH.</w:t>
      </w:r>
    </w:p>
    <w:p w14:paraId="108A9417" w14:textId="77777777" w:rsidR="001D7DF6" w:rsidRPr="00254C63" w:rsidRDefault="001D7DF6" w:rsidP="001D7DF6">
      <w:pPr>
        <w:pStyle w:val="ac"/>
        <w:numPr>
          <w:ilvl w:val="2"/>
          <w:numId w:val="23"/>
        </w:numPr>
        <w:contextualSpacing w:val="0"/>
        <w:rPr>
          <w:szCs w:val="20"/>
        </w:rPr>
      </w:pPr>
      <w:r w:rsidRPr="00254C63">
        <w:rPr>
          <w:szCs w:val="20"/>
        </w:rPr>
        <w:t>Note: RAN1 considers there is no difference between capability and request</w:t>
      </w:r>
    </w:p>
    <w:p w14:paraId="2F5FE45D" w14:textId="77777777" w:rsidR="001D7DF6" w:rsidRPr="00254C63" w:rsidRDefault="001D7DF6" w:rsidP="001D7DF6">
      <w:pPr>
        <w:pStyle w:val="ac"/>
        <w:numPr>
          <w:ilvl w:val="2"/>
          <w:numId w:val="23"/>
        </w:numPr>
        <w:contextualSpacing w:val="0"/>
        <w:rPr>
          <w:szCs w:val="20"/>
        </w:rPr>
      </w:pPr>
      <w:r w:rsidRPr="00254C63">
        <w:rPr>
          <w:rFonts w:hint="eastAsia"/>
          <w:szCs w:val="20"/>
        </w:rPr>
        <w:t>F</w:t>
      </w:r>
      <w:r w:rsidRPr="00254C63">
        <w:rPr>
          <w:szCs w:val="20"/>
        </w:rPr>
        <w:t xml:space="preserve">FS: </w:t>
      </w:r>
      <w:bookmarkStart w:id="4" w:name="OLE_LINK9"/>
      <w:bookmarkStart w:id="5" w:name="OLE_LINK10"/>
      <w:r w:rsidRPr="00254C63">
        <w:rPr>
          <w:szCs w:val="20"/>
        </w:rPr>
        <w:t>whether to specify condition(s) for the UE to report its capability/request. Such conditions may be discussed in RAN1 or other WGs.</w:t>
      </w:r>
    </w:p>
    <w:bookmarkEnd w:id="4"/>
    <w:bookmarkEnd w:id="5"/>
    <w:p w14:paraId="0CC88B7F" w14:textId="77777777" w:rsidR="001D7DF6" w:rsidRPr="00254C63" w:rsidRDefault="001D7DF6" w:rsidP="001D7DF6">
      <w:pPr>
        <w:pStyle w:val="ac"/>
        <w:numPr>
          <w:ilvl w:val="1"/>
          <w:numId w:val="23"/>
        </w:numPr>
        <w:contextualSpacing w:val="0"/>
        <w:rPr>
          <w:szCs w:val="20"/>
        </w:rPr>
      </w:pPr>
      <w:r w:rsidRPr="00254C63">
        <w:rPr>
          <w:szCs w:val="20"/>
        </w:rPr>
        <w:t>The aggregation factor is configured in SIB1, with possible value 2 or 4</w:t>
      </w:r>
    </w:p>
    <w:p w14:paraId="049C3419" w14:textId="77777777" w:rsidR="001D7DF6" w:rsidRPr="00254C63" w:rsidRDefault="001D7DF6" w:rsidP="001D7DF6">
      <w:pPr>
        <w:pStyle w:val="ac"/>
        <w:numPr>
          <w:ilvl w:val="2"/>
          <w:numId w:val="23"/>
        </w:numPr>
        <w:contextualSpacing w:val="0"/>
        <w:rPr>
          <w:szCs w:val="20"/>
        </w:rPr>
      </w:pPr>
      <w:r w:rsidRPr="00254C63">
        <w:rPr>
          <w:szCs w:val="20"/>
        </w:rPr>
        <w:t>When the aggregation factor is configured in SIB1, the PDSCH MSG4 repetition is enabled.</w:t>
      </w:r>
    </w:p>
    <w:bookmarkEnd w:id="3"/>
    <w:p w14:paraId="29576A3D" w14:textId="297ED05D" w:rsidR="00D47207" w:rsidRPr="00D47207" w:rsidRDefault="00465BA1" w:rsidP="00026A37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ince the PDCCH repetition doesn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t mean UE should enable the PDSCH repetition, h</w:t>
      </w:r>
      <w:r w:rsidR="001D7DF6">
        <w:rPr>
          <w:rFonts w:eastAsiaTheme="minorEastAsia" w:hint="eastAsia"/>
          <w:lang w:val="en-GB" w:eastAsia="zh-CN"/>
        </w:rPr>
        <w:t xml:space="preserve">ence, </w:t>
      </w:r>
      <w:r w:rsidR="001D7DF6">
        <w:rPr>
          <w:rFonts w:eastAsiaTheme="minorEastAsia"/>
          <w:lang w:val="en-GB" w:eastAsia="zh-CN"/>
        </w:rPr>
        <w:t>different</w:t>
      </w:r>
      <w:r w:rsidR="001D7DF6">
        <w:rPr>
          <w:rFonts w:eastAsiaTheme="minorEastAsia" w:hint="eastAsia"/>
          <w:lang w:val="en-GB" w:eastAsia="zh-CN"/>
        </w:rPr>
        <w:t xml:space="preserve"> from PDCCH </w:t>
      </w:r>
      <w:r w:rsidR="001D7DF6">
        <w:rPr>
          <w:rFonts w:eastAsiaTheme="minorEastAsia"/>
          <w:lang w:val="en-GB" w:eastAsia="zh-CN"/>
        </w:rPr>
        <w:t>capability</w:t>
      </w:r>
      <w:r w:rsidR="001D7DF6">
        <w:rPr>
          <w:rFonts w:eastAsiaTheme="minorEastAsia" w:hint="eastAsia"/>
          <w:lang w:val="en-GB" w:eastAsia="zh-CN"/>
        </w:rPr>
        <w:t xml:space="preserve"> in </w:t>
      </w:r>
      <w:r w:rsidR="00026A37">
        <w:rPr>
          <w:lang w:val="en-GB"/>
        </w:rPr>
        <w:t xml:space="preserve">FG65-1-2, </w:t>
      </w:r>
      <w:r w:rsidR="001D7DF6">
        <w:rPr>
          <w:rFonts w:eastAsiaTheme="minorEastAsia" w:hint="eastAsia"/>
          <w:lang w:val="en-GB" w:eastAsia="zh-CN"/>
        </w:rPr>
        <w:t xml:space="preserve">new UE capabilities for </w:t>
      </w:r>
      <w:bookmarkStart w:id="6" w:name="OLE_LINK6"/>
      <w:bookmarkStart w:id="7" w:name="OLE_LINK7"/>
      <w:r w:rsidR="001D7DF6">
        <w:rPr>
          <w:rFonts w:eastAsiaTheme="minorEastAsia" w:hint="eastAsia"/>
          <w:lang w:val="en-GB" w:eastAsia="zh-CN"/>
        </w:rPr>
        <w:t xml:space="preserve">SIB1 repetition and PDSCH </w:t>
      </w:r>
      <w:r w:rsidR="001D7DF6">
        <w:rPr>
          <w:rFonts w:eastAsiaTheme="minorEastAsia"/>
          <w:lang w:val="en-GB" w:eastAsia="zh-CN"/>
        </w:rPr>
        <w:t>rep</w:t>
      </w:r>
      <w:r w:rsidR="001D7DF6">
        <w:rPr>
          <w:rFonts w:eastAsiaTheme="minorEastAsia" w:hint="eastAsia"/>
          <w:lang w:val="en-GB" w:eastAsia="zh-CN"/>
        </w:rPr>
        <w:t>etition in Msg-4</w:t>
      </w:r>
      <w:bookmarkEnd w:id="6"/>
      <w:bookmarkEnd w:id="7"/>
      <w:r w:rsidR="001D7DF6">
        <w:rPr>
          <w:rFonts w:eastAsiaTheme="minorEastAsia" w:hint="eastAsia"/>
          <w:lang w:val="en-GB" w:eastAsia="zh-CN"/>
        </w:rPr>
        <w:t xml:space="preserve"> should be defined separately.  </w:t>
      </w:r>
      <w:r w:rsidR="00D47207">
        <w:rPr>
          <w:rFonts w:eastAsiaTheme="minorEastAsia"/>
          <w:lang w:val="en-GB" w:eastAsia="zh-CN"/>
        </w:rPr>
        <w:t>Additionally</w:t>
      </w:r>
      <w:r w:rsidR="00D47207">
        <w:rPr>
          <w:rFonts w:eastAsiaTheme="minorEastAsia" w:hint="eastAsia"/>
          <w:lang w:val="en-GB" w:eastAsia="zh-CN"/>
        </w:rPr>
        <w:t xml:space="preserve">, </w:t>
      </w:r>
      <w:r w:rsidR="00D47207" w:rsidRPr="00D47207">
        <w:rPr>
          <w:rFonts w:eastAsiaTheme="minorEastAsia"/>
          <w:lang w:val="en-GB" w:eastAsia="zh-CN"/>
        </w:rPr>
        <w:t>whether to specify condition(s) for the UE to report its capability/request</w:t>
      </w:r>
      <w:r w:rsidR="00D47207">
        <w:rPr>
          <w:rFonts w:eastAsiaTheme="minorEastAsia" w:hint="eastAsia"/>
          <w:lang w:val="en-GB" w:eastAsia="zh-CN"/>
        </w:rPr>
        <w:t xml:space="preserve"> has not reached the agreement, which should not be captured for UE feature</w:t>
      </w:r>
      <w:r w:rsidR="00D47207" w:rsidRPr="00D47207">
        <w:rPr>
          <w:rFonts w:eastAsiaTheme="minorEastAsia"/>
          <w:lang w:val="en-GB" w:eastAsia="zh-CN"/>
        </w:rPr>
        <w:t xml:space="preserve">. </w:t>
      </w:r>
      <w:r w:rsidR="00D47207">
        <w:rPr>
          <w:rFonts w:eastAsiaTheme="minorEastAsia" w:hint="eastAsia"/>
          <w:lang w:val="en-GB" w:eastAsia="zh-CN"/>
        </w:rPr>
        <w:t xml:space="preserve"> </w:t>
      </w:r>
    </w:p>
    <w:p w14:paraId="2E0D3DB7" w14:textId="68517590" w:rsidR="00026A37" w:rsidRPr="001D7DF6" w:rsidRDefault="001D7DF6" w:rsidP="001D7DF6">
      <w:pPr>
        <w:spacing w:before="120" w:line="276" w:lineRule="auto"/>
        <w:rPr>
          <w:rFonts w:eastAsiaTheme="minorEastAsia"/>
          <w:b/>
          <w:bCs/>
          <w:i/>
          <w:iCs/>
          <w:szCs w:val="20"/>
          <w:lang w:eastAsia="zh-CN"/>
        </w:rPr>
      </w:pPr>
      <w:bookmarkStart w:id="8" w:name="OLE_LINK15"/>
      <w:bookmarkStart w:id="9" w:name="OLE_LINK16"/>
      <w:r w:rsidRPr="001D7DF6">
        <w:rPr>
          <w:rFonts w:eastAsiaTheme="minorEastAsia" w:hint="eastAsia"/>
          <w:b/>
          <w:lang w:val="en-GB" w:eastAsia="zh-CN"/>
        </w:rPr>
        <w:t xml:space="preserve"> </w:t>
      </w:r>
      <w:r w:rsidR="00026A37" w:rsidRPr="001D7DF6">
        <w:rPr>
          <w:b/>
          <w:lang w:val="en-GB"/>
        </w:rPr>
        <w:t xml:space="preserve">Proposal </w:t>
      </w:r>
      <w:r w:rsidR="00DD3647">
        <w:rPr>
          <w:rFonts w:eastAsiaTheme="minorEastAsia" w:hint="eastAsia"/>
          <w:b/>
          <w:lang w:val="en-GB" w:eastAsia="zh-CN"/>
        </w:rPr>
        <w:t>2</w:t>
      </w:r>
      <w:r w:rsidR="00026A37" w:rsidRPr="001D7DF6">
        <w:rPr>
          <w:b/>
          <w:lang w:val="en-GB"/>
        </w:rPr>
        <w:t xml:space="preserve">: </w:t>
      </w:r>
      <w:r w:rsidRPr="001D7DF6">
        <w:rPr>
          <w:rFonts w:eastAsiaTheme="minorEastAsia" w:hint="eastAsia"/>
          <w:b/>
          <w:lang w:val="en-GB" w:eastAsia="zh-CN"/>
        </w:rPr>
        <w:t xml:space="preserve">Define separate UE features for SIB1 repetition and PDSCH </w:t>
      </w:r>
      <w:r w:rsidRPr="001D7DF6">
        <w:rPr>
          <w:rFonts w:eastAsiaTheme="minorEastAsia"/>
          <w:b/>
          <w:lang w:val="en-GB" w:eastAsia="zh-CN"/>
        </w:rPr>
        <w:t>rep</w:t>
      </w:r>
      <w:r w:rsidRPr="001D7DF6">
        <w:rPr>
          <w:rFonts w:eastAsiaTheme="minorEastAsia" w:hint="eastAsia"/>
          <w:b/>
          <w:lang w:val="en-GB" w:eastAsia="zh-CN"/>
        </w:rPr>
        <w:t xml:space="preserve">etition in Msg-4 for Rel-19 NTN UE.  </w:t>
      </w:r>
    </w:p>
    <w:bookmarkEnd w:id="8"/>
    <w:bookmarkEnd w:id="9"/>
    <w:p w14:paraId="4D056188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b/>
          <w:bCs w:val="0"/>
          <w:lang w:eastAsia="zh-CN"/>
        </w:rPr>
      </w:pPr>
      <w:r>
        <w:rPr>
          <w:bCs w:val="0"/>
          <w:lang w:eastAsia="zh-CN"/>
        </w:rPr>
        <w:t>UE feature for NR UL capacity enhancement</w:t>
      </w:r>
    </w:p>
    <w:p w14:paraId="743B39DE" w14:textId="36578F69" w:rsidR="00026A37" w:rsidRPr="00F0745D" w:rsidRDefault="00026A37" w:rsidP="001F197B">
      <w:pPr>
        <w:spacing w:before="120" w:line="276" w:lineRule="auto"/>
        <w:rPr>
          <w:rFonts w:eastAsiaTheme="minorEastAsia"/>
          <w:szCs w:val="20"/>
          <w:lang w:val="en-GB" w:eastAsia="zh-CN"/>
        </w:rPr>
      </w:pPr>
      <w:r w:rsidRPr="00F0745D">
        <w:rPr>
          <w:szCs w:val="20"/>
          <w:lang w:val="en-GB"/>
        </w:rPr>
        <w:t>And during RAN1#12</w:t>
      </w:r>
      <w:r w:rsidR="00645FAF" w:rsidRPr="00F0745D">
        <w:rPr>
          <w:rFonts w:eastAsiaTheme="minorEastAsia" w:hint="eastAsia"/>
          <w:szCs w:val="20"/>
          <w:lang w:val="en-GB" w:eastAsia="zh-CN"/>
        </w:rPr>
        <w:t>1</w:t>
      </w:r>
      <w:r w:rsidRPr="00F0745D">
        <w:rPr>
          <w:szCs w:val="20"/>
          <w:lang w:val="en-GB"/>
        </w:rPr>
        <w:t xml:space="preserve">, </w:t>
      </w:r>
      <w:r w:rsidR="003D197C" w:rsidRPr="00F0745D">
        <w:rPr>
          <w:rFonts w:eastAsiaTheme="minorEastAsia" w:hint="eastAsia"/>
          <w:szCs w:val="20"/>
          <w:lang w:val="en-GB" w:eastAsia="zh-CN"/>
        </w:rPr>
        <w:t>there was the discussion for OCC multiplexing which is depending on s</w:t>
      </w:r>
      <w:r w:rsidR="00645FAF" w:rsidRPr="00F0745D">
        <w:rPr>
          <w:rFonts w:eastAsia="MS Gothic" w:cs="Arial" w:hint="eastAsia"/>
          <w:color w:val="000000"/>
          <w:szCs w:val="20"/>
          <w:lang w:val="en-GB" w:eastAsia="ja-JP"/>
        </w:rPr>
        <w:t xml:space="preserve">upport of keeping phase </w:t>
      </w:r>
      <w:bookmarkStart w:id="10" w:name="OLE_LINK17"/>
      <w:r w:rsidR="00645FAF" w:rsidRPr="00F0745D">
        <w:rPr>
          <w:rFonts w:eastAsia="MS Gothic" w:cs="Arial" w:hint="eastAsia"/>
          <w:color w:val="000000"/>
          <w:szCs w:val="20"/>
          <w:lang w:val="en-GB" w:eastAsia="ja-JP"/>
        </w:rPr>
        <w:t>continuity and power c</w:t>
      </w:r>
      <w:r w:rsidR="003D197C" w:rsidRPr="00F0745D">
        <w:rPr>
          <w:rFonts w:eastAsia="MS Gothic" w:cs="Arial" w:hint="eastAsia"/>
          <w:color w:val="000000"/>
          <w:szCs w:val="20"/>
          <w:lang w:val="en-GB" w:eastAsia="ja-JP"/>
        </w:rPr>
        <w:t>onsistency across one OCC group</w:t>
      </w:r>
      <w:bookmarkEnd w:id="10"/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.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T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echnically it is not strictly aligned for 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lastRenderedPageBreak/>
        <w:t xml:space="preserve">these two features.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K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eeping phase continuity and power consistency can help </w:t>
      </w:r>
      <w:proofErr w:type="spellStart"/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>gNB</w:t>
      </w:r>
      <w:proofErr w:type="spellEnd"/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detection,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which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can improve the OCC performance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and guarantee the </w:t>
      </w:r>
      <w:proofErr w:type="spellStart"/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>orthogonality</w:t>
      </w:r>
      <w:proofErr w:type="spellEnd"/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of different users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.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I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n this context, it is </w:t>
      </w:r>
      <w:r w:rsidR="003D197C" w:rsidRPr="00F0745D">
        <w:rPr>
          <w:rFonts w:eastAsiaTheme="minorEastAsia" w:cs="Arial"/>
          <w:color w:val="000000"/>
          <w:szCs w:val="20"/>
          <w:lang w:val="en-GB" w:eastAsia="zh-CN"/>
        </w:rPr>
        <w:t>beneficial</w:t>
      </w:r>
      <w:r w:rsidR="003D197C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to keep 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phase continuity and power consistency in the UE side. </w:t>
      </w:r>
      <w:r w:rsidR="0010355E" w:rsidRPr="00F0745D">
        <w:rPr>
          <w:rFonts w:eastAsiaTheme="minorEastAsia" w:cs="Arial"/>
          <w:color w:val="000000"/>
          <w:szCs w:val="20"/>
          <w:lang w:val="en-GB" w:eastAsia="zh-CN"/>
        </w:rPr>
        <w:t>B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ut it is not necessary to couple </w:t>
      </w:r>
      <w:r w:rsidR="0010355E" w:rsidRPr="00F0745D">
        <w:rPr>
          <w:rFonts w:eastAsiaTheme="minorEastAsia" w:cs="Arial"/>
          <w:color w:val="000000"/>
          <w:szCs w:val="20"/>
          <w:lang w:val="en-GB" w:eastAsia="zh-CN"/>
        </w:rPr>
        <w:t>with</w:t>
      </w:r>
      <w:r w:rsidR="0010355E" w:rsidRPr="00F0745D">
        <w:rPr>
          <w:rFonts w:eastAsiaTheme="minorEastAsia" w:cs="Arial" w:hint="eastAsia"/>
          <w:color w:val="000000"/>
          <w:szCs w:val="20"/>
          <w:lang w:val="en-GB" w:eastAsia="zh-CN"/>
        </w:rPr>
        <w:t xml:space="preserve"> DMRS bundling.  DMRS bundling is another enhancement for channel estimation. </w:t>
      </w:r>
    </w:p>
    <w:p w14:paraId="1F27F2CF" w14:textId="674B69C8" w:rsidR="00026A37" w:rsidRPr="00CA47E8" w:rsidRDefault="00026A37" w:rsidP="00026A37">
      <w:pPr>
        <w:rPr>
          <w:rFonts w:eastAsiaTheme="minorEastAsia"/>
          <w:b/>
          <w:lang w:eastAsia="zh-CN"/>
        </w:rPr>
      </w:pPr>
      <w:bookmarkStart w:id="11" w:name="OLE_LINK18"/>
      <w:r w:rsidRPr="001F66C3">
        <w:rPr>
          <w:rFonts w:eastAsiaTheme="minorEastAsia"/>
          <w:b/>
          <w:lang w:eastAsia="zh-CN"/>
        </w:rPr>
        <w:t xml:space="preserve">Proposal </w:t>
      </w:r>
      <w:r w:rsidR="00DD3647" w:rsidRPr="00CA47E8">
        <w:rPr>
          <w:rFonts w:eastAsiaTheme="minorEastAsia" w:hint="eastAsia"/>
          <w:b/>
          <w:lang w:eastAsia="zh-CN"/>
        </w:rPr>
        <w:t>3</w:t>
      </w:r>
      <w:r w:rsidRPr="001F66C3">
        <w:rPr>
          <w:rFonts w:eastAsiaTheme="minorEastAsia"/>
          <w:b/>
          <w:lang w:eastAsia="zh-CN"/>
        </w:rPr>
        <w:t xml:space="preserve">: </w:t>
      </w:r>
      <w:r w:rsidR="00CA47E8" w:rsidRPr="00CA47E8">
        <w:rPr>
          <w:rFonts w:eastAsiaTheme="minorEastAsia" w:hint="eastAsia"/>
          <w:b/>
          <w:lang w:eastAsia="zh-CN"/>
        </w:rPr>
        <w:t xml:space="preserve">For the UE </w:t>
      </w:r>
      <w:r w:rsidR="00CA47E8" w:rsidRPr="00CA47E8">
        <w:rPr>
          <w:rFonts w:eastAsiaTheme="minorEastAsia"/>
          <w:b/>
          <w:lang w:eastAsia="zh-CN"/>
        </w:rPr>
        <w:t>feature</w:t>
      </w:r>
      <w:r w:rsidR="00CA47E8" w:rsidRPr="00CA47E8">
        <w:rPr>
          <w:rFonts w:eastAsiaTheme="minorEastAsia" w:hint="eastAsia"/>
          <w:b/>
          <w:lang w:eastAsia="zh-CN"/>
        </w:rPr>
        <w:t xml:space="preserve"> of UL OCC, it is </w:t>
      </w:r>
      <w:r w:rsidR="00CA47E8" w:rsidRPr="00CA47E8">
        <w:rPr>
          <w:rFonts w:eastAsiaTheme="minorEastAsia"/>
          <w:b/>
          <w:lang w:eastAsia="zh-CN"/>
        </w:rPr>
        <w:t>necessary</w:t>
      </w:r>
      <w:r w:rsidR="00CA47E8" w:rsidRPr="00CA47E8">
        <w:rPr>
          <w:rFonts w:eastAsiaTheme="minorEastAsia" w:hint="eastAsia"/>
          <w:b/>
          <w:lang w:eastAsia="zh-CN"/>
        </w:rPr>
        <w:t xml:space="preserve"> to </w:t>
      </w:r>
      <w:r w:rsidR="00CA47E8" w:rsidRPr="00CA47E8">
        <w:rPr>
          <w:rFonts w:eastAsiaTheme="minorEastAsia"/>
          <w:b/>
          <w:lang w:eastAsia="zh-CN"/>
        </w:rPr>
        <w:t>support</w:t>
      </w:r>
      <w:r w:rsidR="00CA47E8" w:rsidRPr="001F66C3">
        <w:rPr>
          <w:rFonts w:eastAsiaTheme="minorEastAsia"/>
          <w:b/>
          <w:lang w:eastAsia="zh-CN"/>
        </w:rPr>
        <w:t xml:space="preserve"> continuity and power consistency across one OCC group</w:t>
      </w:r>
      <w:r w:rsidRPr="001F66C3">
        <w:rPr>
          <w:rFonts w:eastAsiaTheme="minorEastAsia"/>
          <w:b/>
          <w:lang w:eastAsia="zh-CN"/>
        </w:rPr>
        <w:t>.</w:t>
      </w:r>
    </w:p>
    <w:bookmarkEnd w:id="11"/>
    <w:p w14:paraId="7D7BA92F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b/>
          <w:lang w:eastAsia="zh-CN"/>
        </w:rPr>
      </w:pPr>
      <w:r>
        <w:rPr>
          <w:bCs w:val="0"/>
          <w:lang w:eastAsia="zh-CN"/>
        </w:rPr>
        <w:t>UE feature for NR HD-FDD operation of (e</w:t>
      </w:r>
      <w:proofErr w:type="gramStart"/>
      <w:r>
        <w:rPr>
          <w:bCs w:val="0"/>
          <w:lang w:eastAsia="zh-CN"/>
        </w:rPr>
        <w:t>)</w:t>
      </w:r>
      <w:proofErr w:type="spellStart"/>
      <w:r>
        <w:rPr>
          <w:rFonts w:eastAsia="Malgun Gothic"/>
          <w:bCs w:val="0"/>
          <w:lang w:eastAsia="ko-KR"/>
        </w:rPr>
        <w:t>RedCap</w:t>
      </w:r>
      <w:proofErr w:type="spellEnd"/>
      <w:proofErr w:type="gramEnd"/>
      <w:r>
        <w:rPr>
          <w:rFonts w:eastAsia="Malgun Gothic"/>
          <w:bCs w:val="0"/>
          <w:lang w:eastAsia="ko-KR"/>
        </w:rPr>
        <w:t xml:space="preserve"> in FR1-NTN bands</w:t>
      </w:r>
    </w:p>
    <w:p w14:paraId="0C1663B1" w14:textId="77777777" w:rsidR="00026A37" w:rsidRDefault="00026A37" w:rsidP="00882E64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>Support of (e</w:t>
      </w:r>
      <w:proofErr w:type="gramStart"/>
      <w:r>
        <w:rPr>
          <w:bCs w:val="0"/>
        </w:rPr>
        <w:t>)</w:t>
      </w:r>
      <w:proofErr w:type="spellStart"/>
      <w:r>
        <w:rPr>
          <w:bCs w:val="0"/>
        </w:rPr>
        <w:t>RedCap</w:t>
      </w:r>
      <w:proofErr w:type="spellEnd"/>
      <w:proofErr w:type="gramEnd"/>
      <w:r>
        <w:rPr>
          <w:bCs w:val="0"/>
        </w:rPr>
        <w:t xml:space="preserve"> HD-FDD collision handling</w:t>
      </w:r>
    </w:p>
    <w:p w14:paraId="58BD44DA" w14:textId="0F08A34F" w:rsidR="00026A37" w:rsidRPr="00DD3647" w:rsidRDefault="00DD3647" w:rsidP="00DD36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Rel-19 NTN (e</w:t>
      </w:r>
      <w:proofErr w:type="gramStart"/>
      <w:r>
        <w:rPr>
          <w:rFonts w:eastAsiaTheme="minorEastAsia" w:hint="eastAsia"/>
          <w:lang w:eastAsia="zh-CN"/>
        </w:rPr>
        <w:t>)</w:t>
      </w:r>
      <w:proofErr w:type="spellStart"/>
      <w:r>
        <w:rPr>
          <w:rFonts w:eastAsiaTheme="minorEastAsia" w:hint="eastAsia"/>
          <w:lang w:eastAsia="zh-CN"/>
        </w:rPr>
        <w:t>RedCap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UE, case 3 and case 4 are defined to address the </w:t>
      </w:r>
      <w:r>
        <w:rPr>
          <w:rFonts w:eastAsiaTheme="minorEastAsia"/>
          <w:lang w:eastAsia="zh-CN"/>
        </w:rPr>
        <w:t>collision</w:t>
      </w:r>
      <w:r>
        <w:rPr>
          <w:rFonts w:eastAsiaTheme="minorEastAsia" w:hint="eastAsia"/>
          <w:lang w:eastAsia="zh-CN"/>
        </w:rPr>
        <w:t xml:space="preserve"> handing.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reduce the network burden, it is not necessary to separate the configuration of case 3 and case 4.  </w:t>
      </w:r>
      <w:r>
        <w:rPr>
          <w:rFonts w:eastAsiaTheme="minorEastAsia"/>
          <w:lang w:eastAsia="zh-CN"/>
        </w:rPr>
        <w:t>Network</w:t>
      </w:r>
      <w:r>
        <w:rPr>
          <w:rFonts w:eastAsiaTheme="minorEastAsia" w:hint="eastAsia"/>
          <w:lang w:eastAsia="zh-CN"/>
        </w:rPr>
        <w:t xml:space="preserve"> will assume UE can support case 3 and case 4 handling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 xml:space="preserve">. </w:t>
      </w:r>
    </w:p>
    <w:p w14:paraId="08C50EE9" w14:textId="12518546" w:rsidR="00026A37" w:rsidRPr="000572D5" w:rsidRDefault="00026A37" w:rsidP="00026A37">
      <w:pPr>
        <w:rPr>
          <w:b/>
          <w:szCs w:val="20"/>
          <w:lang w:val="en-GB"/>
        </w:rPr>
      </w:pPr>
      <w:bookmarkStart w:id="12" w:name="OLE_LINK19"/>
      <w:r w:rsidRPr="000572D5">
        <w:rPr>
          <w:b/>
        </w:rPr>
        <w:t xml:space="preserve">Proposal </w:t>
      </w:r>
      <w:r w:rsidR="00DD3647" w:rsidRPr="000572D5">
        <w:rPr>
          <w:rFonts w:eastAsiaTheme="minorEastAsia" w:hint="eastAsia"/>
          <w:b/>
          <w:lang w:eastAsia="zh-CN"/>
        </w:rPr>
        <w:t>4</w:t>
      </w:r>
      <w:r w:rsidRPr="000572D5">
        <w:rPr>
          <w:b/>
        </w:rPr>
        <w:t xml:space="preserve">: </w:t>
      </w:r>
      <w:r w:rsidR="00DD3647" w:rsidRPr="000572D5">
        <w:rPr>
          <w:rFonts w:eastAsiaTheme="minorEastAsia" w:hint="eastAsia"/>
          <w:b/>
          <w:lang w:eastAsia="zh-CN"/>
        </w:rPr>
        <w:t xml:space="preserve"> </w:t>
      </w:r>
      <w:r w:rsidR="00057F0D">
        <w:rPr>
          <w:rFonts w:eastAsiaTheme="minorEastAsia" w:hint="eastAsia"/>
          <w:b/>
          <w:lang w:eastAsia="zh-CN"/>
        </w:rPr>
        <w:t xml:space="preserve">Set </w:t>
      </w:r>
      <w:r w:rsidR="00DD3647" w:rsidRPr="000572D5">
        <w:rPr>
          <w:rFonts w:eastAsiaTheme="minorEastAsia" w:hint="eastAsia"/>
          <w:b/>
          <w:lang w:eastAsia="zh-CN"/>
        </w:rPr>
        <w:t>one single UE feature to support the h</w:t>
      </w:r>
      <w:r w:rsidR="00057F0D">
        <w:rPr>
          <w:rFonts w:eastAsiaTheme="minorEastAsia"/>
          <w:b/>
          <w:lang w:eastAsia="zh-CN"/>
        </w:rPr>
        <w:t xml:space="preserve">andling collision </w:t>
      </w:r>
      <w:r w:rsidR="00057F0D">
        <w:rPr>
          <w:rFonts w:eastAsiaTheme="minorEastAsia" w:hint="eastAsia"/>
          <w:b/>
          <w:lang w:eastAsia="zh-CN"/>
        </w:rPr>
        <w:t>c</w:t>
      </w:r>
      <w:r w:rsidR="00DD3647" w:rsidRPr="000572D5">
        <w:rPr>
          <w:rFonts w:eastAsiaTheme="minorEastAsia"/>
          <w:b/>
          <w:lang w:eastAsia="zh-CN"/>
        </w:rPr>
        <w:t xml:space="preserve">ase3 </w:t>
      </w:r>
      <w:r w:rsidR="00057F0D">
        <w:rPr>
          <w:rFonts w:eastAsiaTheme="minorEastAsia" w:hint="eastAsia"/>
          <w:b/>
          <w:lang w:eastAsia="zh-CN"/>
        </w:rPr>
        <w:t>and case4</w:t>
      </w:r>
      <w:r w:rsidR="00DD3647" w:rsidRPr="000572D5">
        <w:rPr>
          <w:rFonts w:eastAsiaTheme="minorEastAsia" w:hint="eastAsia"/>
          <w:b/>
          <w:lang w:eastAsia="zh-CN"/>
        </w:rPr>
        <w:t xml:space="preserve"> when UE </w:t>
      </w:r>
      <w:r w:rsidRPr="000572D5">
        <w:rPr>
          <w:b/>
        </w:rPr>
        <w:t>support</w:t>
      </w:r>
      <w:r w:rsidR="00DD3647" w:rsidRPr="000572D5">
        <w:rPr>
          <w:rFonts w:eastAsiaTheme="minorEastAsia" w:hint="eastAsia"/>
          <w:b/>
          <w:lang w:eastAsia="zh-CN"/>
        </w:rPr>
        <w:t>s</w:t>
      </w:r>
      <w:r w:rsidRPr="000572D5">
        <w:rPr>
          <w:b/>
        </w:rPr>
        <w:t xml:space="preserve"> Rel-19 NR HD-FDD operation of (e</w:t>
      </w:r>
      <w:proofErr w:type="gramStart"/>
      <w:r w:rsidRPr="000572D5">
        <w:rPr>
          <w:b/>
        </w:rPr>
        <w:t>)</w:t>
      </w:r>
      <w:proofErr w:type="spellStart"/>
      <w:r w:rsidRPr="000572D5">
        <w:rPr>
          <w:b/>
        </w:rPr>
        <w:t>RedCap</w:t>
      </w:r>
      <w:proofErr w:type="spellEnd"/>
      <w:proofErr w:type="gramEnd"/>
      <w:r w:rsidRPr="000572D5">
        <w:rPr>
          <w:b/>
        </w:rPr>
        <w:t xml:space="preserve"> in FR1-NTN band</w:t>
      </w:r>
      <w:r w:rsidR="00DD3647" w:rsidRPr="000572D5">
        <w:rPr>
          <w:rFonts w:eastAsiaTheme="minorEastAsia" w:hint="eastAsia"/>
          <w:b/>
          <w:lang w:eastAsia="zh-CN"/>
        </w:rPr>
        <w:t>s</w:t>
      </w:r>
      <w:r w:rsidRPr="000572D5">
        <w:rPr>
          <w:b/>
        </w:rPr>
        <w:t xml:space="preserve">. </w:t>
      </w:r>
    </w:p>
    <w:bookmarkEnd w:id="12"/>
    <w:p w14:paraId="0AD9B027" w14:textId="77777777" w:rsidR="00026A37" w:rsidRDefault="00026A37" w:rsidP="00026A37">
      <w:pPr>
        <w:rPr>
          <w:lang w:val="en-GB"/>
        </w:rPr>
      </w:pPr>
    </w:p>
    <w:p w14:paraId="5C4781C9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</w:pPr>
      <w:r>
        <w:rPr>
          <w:bCs w:val="0"/>
        </w:rPr>
        <w:t>Conclusions</w:t>
      </w:r>
    </w:p>
    <w:p w14:paraId="3E4AF002" w14:textId="0DDC512B" w:rsidR="00026A37" w:rsidRDefault="00026A37" w:rsidP="00026A37">
      <w:pPr>
        <w:spacing w:before="93"/>
      </w:pPr>
      <w:r>
        <w:t xml:space="preserve">In this contribution, the following </w:t>
      </w:r>
      <w:r w:rsidR="00C10F20">
        <w:rPr>
          <w:rFonts w:eastAsiaTheme="minorEastAsia" w:hint="eastAsia"/>
          <w:lang w:eastAsia="zh-CN"/>
        </w:rPr>
        <w:t xml:space="preserve">related to UE features of Rel-19 NTN </w:t>
      </w:r>
      <w:r>
        <w:t>are proposed:</w:t>
      </w:r>
    </w:p>
    <w:p w14:paraId="74F48901" w14:textId="77777777" w:rsidR="003D197C" w:rsidRDefault="003D197C" w:rsidP="003D197C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r w:rsidRPr="00A729A0">
        <w:rPr>
          <w:b/>
          <w:szCs w:val="20"/>
          <w:lang w:val="en-GB"/>
        </w:rPr>
        <w:t xml:space="preserve">Proposal 1: </w:t>
      </w:r>
      <w:r>
        <w:rPr>
          <w:rFonts w:eastAsiaTheme="minorEastAsia" w:hint="eastAsia"/>
          <w:b/>
          <w:szCs w:val="20"/>
          <w:lang w:val="en-GB" w:eastAsia="zh-CN"/>
        </w:rPr>
        <w:t xml:space="preserve">For 160ms SSB </w:t>
      </w:r>
      <w:r>
        <w:rPr>
          <w:rFonts w:eastAsiaTheme="minorEastAsia"/>
          <w:b/>
          <w:szCs w:val="20"/>
          <w:lang w:val="en-GB" w:eastAsia="zh-CN"/>
        </w:rPr>
        <w:t>periodicity</w:t>
      </w:r>
      <w:r>
        <w:rPr>
          <w:rFonts w:eastAsiaTheme="minorEastAsia" w:hint="eastAsia"/>
          <w:b/>
          <w:szCs w:val="20"/>
          <w:lang w:val="en-GB" w:eastAsia="zh-CN"/>
        </w:rPr>
        <w:t xml:space="preserve">, </w:t>
      </w:r>
      <w:r>
        <w:rPr>
          <w:b/>
          <w:bCs/>
          <w:iCs/>
          <w:lang w:eastAsia="zh-CN"/>
        </w:rPr>
        <w:t>Update th</w:t>
      </w:r>
      <w:r>
        <w:rPr>
          <w:rFonts w:eastAsiaTheme="minorEastAsia" w:hint="eastAsia"/>
          <w:b/>
          <w:bCs/>
          <w:iCs/>
          <w:lang w:eastAsia="zh-CN"/>
        </w:rPr>
        <w:t>is</w:t>
      </w:r>
      <w:r w:rsidRPr="00A729A0">
        <w:rPr>
          <w:b/>
          <w:bCs/>
          <w:iCs/>
          <w:lang w:eastAsia="zh-CN"/>
        </w:rPr>
        <w:t xml:space="preserve"> UE feature as mandatory </w:t>
      </w:r>
      <w:r>
        <w:rPr>
          <w:rFonts w:eastAsiaTheme="minorEastAsia" w:hint="eastAsia"/>
          <w:b/>
          <w:bCs/>
          <w:iCs/>
          <w:lang w:eastAsia="zh-CN"/>
        </w:rPr>
        <w:t>for Rel-19 NTN UE.</w:t>
      </w:r>
    </w:p>
    <w:p w14:paraId="0C22BB97" w14:textId="77777777" w:rsidR="003D197C" w:rsidRPr="001D7DF6" w:rsidRDefault="003D197C" w:rsidP="003D197C">
      <w:pPr>
        <w:spacing w:before="120" w:line="276" w:lineRule="auto"/>
        <w:rPr>
          <w:rFonts w:eastAsiaTheme="minorEastAsia"/>
          <w:b/>
          <w:bCs/>
          <w:i/>
          <w:iCs/>
          <w:szCs w:val="20"/>
          <w:lang w:eastAsia="zh-CN"/>
        </w:rPr>
      </w:pPr>
      <w:r w:rsidRPr="001D7DF6">
        <w:rPr>
          <w:b/>
          <w:lang w:val="en-GB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2</w:t>
      </w:r>
      <w:r w:rsidRPr="001D7DF6">
        <w:rPr>
          <w:b/>
          <w:lang w:val="en-GB"/>
        </w:rPr>
        <w:t xml:space="preserve">: </w:t>
      </w:r>
      <w:r w:rsidRPr="001D7DF6">
        <w:rPr>
          <w:rFonts w:eastAsiaTheme="minorEastAsia" w:hint="eastAsia"/>
          <w:b/>
          <w:lang w:val="en-GB" w:eastAsia="zh-CN"/>
        </w:rPr>
        <w:t xml:space="preserve">Define separate UE features for SIB1 repetition and PDSCH </w:t>
      </w:r>
      <w:r w:rsidRPr="001D7DF6">
        <w:rPr>
          <w:rFonts w:eastAsiaTheme="minorEastAsia"/>
          <w:b/>
          <w:lang w:val="en-GB" w:eastAsia="zh-CN"/>
        </w:rPr>
        <w:t>rep</w:t>
      </w:r>
      <w:r w:rsidRPr="001D7DF6">
        <w:rPr>
          <w:rFonts w:eastAsiaTheme="minorEastAsia" w:hint="eastAsia"/>
          <w:b/>
          <w:lang w:val="en-GB" w:eastAsia="zh-CN"/>
        </w:rPr>
        <w:t xml:space="preserve">etition in Msg-4 for Rel-19 NTN UE.  </w:t>
      </w:r>
    </w:p>
    <w:p w14:paraId="4CE3B2A7" w14:textId="77777777" w:rsidR="000572D5" w:rsidRPr="00CA47E8" w:rsidRDefault="000572D5" w:rsidP="000572D5">
      <w:pPr>
        <w:rPr>
          <w:rFonts w:eastAsiaTheme="minorEastAsia"/>
          <w:b/>
          <w:lang w:eastAsia="zh-CN"/>
        </w:rPr>
      </w:pPr>
      <w:r w:rsidRPr="001F66C3">
        <w:rPr>
          <w:rFonts w:eastAsiaTheme="minorEastAsia"/>
          <w:b/>
          <w:lang w:eastAsia="zh-CN"/>
        </w:rPr>
        <w:t xml:space="preserve">Proposal </w:t>
      </w:r>
      <w:r w:rsidRPr="00CA47E8">
        <w:rPr>
          <w:rFonts w:eastAsiaTheme="minorEastAsia" w:hint="eastAsia"/>
          <w:b/>
          <w:lang w:eastAsia="zh-CN"/>
        </w:rPr>
        <w:t>3</w:t>
      </w:r>
      <w:r w:rsidRPr="001F66C3">
        <w:rPr>
          <w:rFonts w:eastAsiaTheme="minorEastAsia"/>
          <w:b/>
          <w:lang w:eastAsia="zh-CN"/>
        </w:rPr>
        <w:t xml:space="preserve">: </w:t>
      </w:r>
      <w:r w:rsidRPr="00CA47E8">
        <w:rPr>
          <w:rFonts w:eastAsiaTheme="minorEastAsia" w:hint="eastAsia"/>
          <w:b/>
          <w:lang w:eastAsia="zh-CN"/>
        </w:rPr>
        <w:t xml:space="preserve">For the UE </w:t>
      </w:r>
      <w:r w:rsidRPr="00CA47E8">
        <w:rPr>
          <w:rFonts w:eastAsiaTheme="minorEastAsia"/>
          <w:b/>
          <w:lang w:eastAsia="zh-CN"/>
        </w:rPr>
        <w:t>feature</w:t>
      </w:r>
      <w:r w:rsidRPr="00CA47E8">
        <w:rPr>
          <w:rFonts w:eastAsiaTheme="minorEastAsia" w:hint="eastAsia"/>
          <w:b/>
          <w:lang w:eastAsia="zh-CN"/>
        </w:rPr>
        <w:t xml:space="preserve"> of UL OCC, it is </w:t>
      </w:r>
      <w:r w:rsidRPr="00CA47E8">
        <w:rPr>
          <w:rFonts w:eastAsiaTheme="minorEastAsia"/>
          <w:b/>
          <w:lang w:eastAsia="zh-CN"/>
        </w:rPr>
        <w:t>necessary</w:t>
      </w:r>
      <w:r w:rsidRPr="00CA47E8">
        <w:rPr>
          <w:rFonts w:eastAsiaTheme="minorEastAsia" w:hint="eastAsia"/>
          <w:b/>
          <w:lang w:eastAsia="zh-CN"/>
        </w:rPr>
        <w:t xml:space="preserve"> to </w:t>
      </w:r>
      <w:r w:rsidRPr="00CA47E8">
        <w:rPr>
          <w:rFonts w:eastAsiaTheme="minorEastAsia"/>
          <w:b/>
          <w:lang w:eastAsia="zh-CN"/>
        </w:rPr>
        <w:t>support</w:t>
      </w:r>
      <w:r w:rsidRPr="001F66C3">
        <w:rPr>
          <w:rFonts w:eastAsiaTheme="minorEastAsia"/>
          <w:b/>
          <w:lang w:eastAsia="zh-CN"/>
        </w:rPr>
        <w:t xml:space="preserve"> continuity and power consistency across one OCC group.</w:t>
      </w:r>
    </w:p>
    <w:p w14:paraId="4248A890" w14:textId="77777777" w:rsidR="00057F0D" w:rsidRDefault="00057F0D" w:rsidP="00057F0D">
      <w:pPr>
        <w:rPr>
          <w:b/>
          <w:szCs w:val="20"/>
          <w:lang w:val="en-GB"/>
        </w:rPr>
      </w:pPr>
      <w:r>
        <w:rPr>
          <w:b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>
        <w:rPr>
          <w:b/>
        </w:rPr>
        <w:t xml:space="preserve">: </w:t>
      </w:r>
      <w:r>
        <w:rPr>
          <w:rFonts w:eastAsiaTheme="minorEastAsia"/>
          <w:b/>
          <w:lang w:eastAsia="zh-CN"/>
        </w:rPr>
        <w:t xml:space="preserve"> Set one single UE feature to support the handling collision case3 and case4 when UE </w:t>
      </w:r>
      <w:r>
        <w:rPr>
          <w:b/>
        </w:rPr>
        <w:t>support</w:t>
      </w:r>
      <w:r>
        <w:rPr>
          <w:rFonts w:eastAsiaTheme="minorEastAsia"/>
          <w:b/>
          <w:lang w:eastAsia="zh-CN"/>
        </w:rPr>
        <w:t>s</w:t>
      </w:r>
      <w:r>
        <w:rPr>
          <w:b/>
        </w:rPr>
        <w:t xml:space="preserve"> Rel-19 NR HD-FDD operation of (e</w:t>
      </w:r>
      <w:proofErr w:type="gramStart"/>
      <w:r>
        <w:rPr>
          <w:b/>
        </w:rPr>
        <w:t>)</w:t>
      </w:r>
      <w:proofErr w:type="spellStart"/>
      <w:r>
        <w:rPr>
          <w:b/>
        </w:rPr>
        <w:t>RedCap</w:t>
      </w:r>
      <w:proofErr w:type="spellEnd"/>
      <w:proofErr w:type="gramEnd"/>
      <w:r>
        <w:rPr>
          <w:b/>
        </w:rPr>
        <w:t xml:space="preserve"> in FR1-NTN band</w:t>
      </w:r>
      <w:r>
        <w:rPr>
          <w:rFonts w:eastAsiaTheme="minorEastAsia"/>
          <w:b/>
          <w:lang w:eastAsia="zh-CN"/>
        </w:rPr>
        <w:t>s</w:t>
      </w:r>
      <w:r>
        <w:rPr>
          <w:b/>
        </w:rPr>
        <w:t xml:space="preserve">. </w:t>
      </w:r>
    </w:p>
    <w:p w14:paraId="00CDF9E5" w14:textId="77777777" w:rsidR="00026A37" w:rsidRPr="00057F0D" w:rsidRDefault="00026A37" w:rsidP="00026A37">
      <w:pPr>
        <w:spacing w:before="93"/>
        <w:rPr>
          <w:b/>
          <w:bCs/>
          <w:i/>
          <w:lang w:val="en-GB"/>
        </w:rPr>
      </w:pPr>
    </w:p>
    <w:p w14:paraId="78F87C10" w14:textId="77777777" w:rsidR="00026A37" w:rsidRDefault="00026A37" w:rsidP="00026A37">
      <w:pPr>
        <w:spacing w:before="93" w:after="93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References</w:t>
      </w:r>
    </w:p>
    <w:p w14:paraId="29219B2D" w14:textId="3245AF76" w:rsidR="00026A37" w:rsidRDefault="00026A37" w:rsidP="00882E64">
      <w:pPr>
        <w:pStyle w:val="ac"/>
        <w:numPr>
          <w:ilvl w:val="0"/>
          <w:numId w:val="22"/>
        </w:numPr>
        <w:autoSpaceDE w:val="0"/>
        <w:autoSpaceDN w:val="0"/>
        <w:adjustRightInd w:val="0"/>
        <w:snapToGrid w:val="0"/>
        <w:jc w:val="both"/>
        <w:rPr>
          <w:rFonts w:eastAsia="Wingdings"/>
          <w:szCs w:val="20"/>
        </w:rPr>
      </w:pPr>
      <w:bookmarkStart w:id="13" w:name="_Ref193355961"/>
      <w:bookmarkStart w:id="14" w:name="_Ref193354418"/>
      <w:bookmarkStart w:id="15" w:name="_Ref193354773"/>
      <w:r>
        <w:rPr>
          <w:rFonts w:eastAsia="Wingdings"/>
          <w:lang w:eastAsia="zh-CN"/>
        </w:rPr>
        <w:t>Chair’s notes RAN1#1</w:t>
      </w:r>
      <w:r w:rsidR="00A05267">
        <w:rPr>
          <w:rFonts w:eastAsia="Wingdings" w:hint="eastAsia"/>
          <w:lang w:eastAsia="zh-CN"/>
        </w:rPr>
        <w:t>21</w:t>
      </w:r>
      <w:r>
        <w:rPr>
          <w:rFonts w:eastAsia="Wingdings"/>
          <w:lang w:eastAsia="zh-CN"/>
        </w:rPr>
        <w:t>.</w:t>
      </w:r>
      <w:bookmarkEnd w:id="13"/>
    </w:p>
    <w:bookmarkEnd w:id="14"/>
    <w:bookmarkEnd w:id="15"/>
    <w:p w14:paraId="2278A1EF" w14:textId="1772620A" w:rsidR="00026A37" w:rsidRPr="006C429C" w:rsidRDefault="006C429C" w:rsidP="006C429C">
      <w:pPr>
        <w:pStyle w:val="ac"/>
        <w:numPr>
          <w:ilvl w:val="0"/>
          <w:numId w:val="22"/>
        </w:numPr>
        <w:autoSpaceDE w:val="0"/>
        <w:autoSpaceDN w:val="0"/>
        <w:adjustRightInd w:val="0"/>
        <w:snapToGrid w:val="0"/>
        <w:jc w:val="both"/>
        <w:rPr>
          <w:rFonts w:eastAsia="Wingdings"/>
          <w:lang w:eastAsia="zh-CN"/>
        </w:rPr>
      </w:pPr>
      <w:r w:rsidRPr="006C429C">
        <w:rPr>
          <w:rFonts w:eastAsia="Wingdings"/>
          <w:lang w:eastAsia="zh-CN"/>
        </w:rPr>
        <w:t>R1-2504664</w:t>
      </w:r>
      <w:r w:rsidRPr="006C429C">
        <w:rPr>
          <w:rFonts w:eastAsia="Wingdings" w:hint="eastAsia"/>
          <w:lang w:eastAsia="zh-CN"/>
        </w:rPr>
        <w:t xml:space="preserve">, session notes, </w:t>
      </w:r>
      <w:r w:rsidRPr="006C429C">
        <w:rPr>
          <w:rFonts w:eastAsia="Wingdings"/>
          <w:lang w:eastAsia="zh-CN"/>
        </w:rPr>
        <w:t>Ad-Hoc Chair (NTT DOCOMO)</w:t>
      </w:r>
      <w:r w:rsidRPr="006C429C">
        <w:rPr>
          <w:rFonts w:eastAsia="Wingdings" w:hint="eastAsia"/>
          <w:lang w:eastAsia="zh-CN"/>
        </w:rPr>
        <w:t>.</w:t>
      </w:r>
    </w:p>
    <w:p w14:paraId="08E92532" w14:textId="77777777" w:rsidR="00026A37" w:rsidRDefault="00026A37" w:rsidP="00026A37">
      <w:pPr>
        <w:pStyle w:val="References"/>
        <w:widowControl w:val="0"/>
        <w:numPr>
          <w:ilvl w:val="0"/>
          <w:numId w:val="0"/>
        </w:numPr>
        <w:tabs>
          <w:tab w:val="left" w:pos="420"/>
        </w:tabs>
        <w:adjustRightInd w:val="0"/>
        <w:spacing w:after="120"/>
        <w:ind w:left="360" w:hanging="360"/>
        <w:rPr>
          <w:rFonts w:eastAsia="宋体"/>
          <w:sz w:val="21"/>
          <w:szCs w:val="21"/>
          <w:lang w:eastAsia="zh-CN"/>
        </w:rPr>
      </w:pPr>
    </w:p>
    <w:p w14:paraId="46081BC4" w14:textId="77777777" w:rsidR="00026A37" w:rsidRDefault="00026A37" w:rsidP="00291669">
      <w:pPr>
        <w:spacing w:before="93" w:after="93"/>
        <w:outlineLvl w:val="0"/>
        <w:rPr>
          <w:lang w:val="en-GB"/>
        </w:rPr>
      </w:pPr>
      <w:bookmarkStart w:id="16" w:name="_GoBack"/>
      <w:bookmarkEnd w:id="16"/>
    </w:p>
    <w:sectPr w:rsidR="00026A3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FDB54" w14:textId="77777777" w:rsidR="003B4E9D" w:rsidRDefault="003B4E9D">
      <w:r>
        <w:separator/>
      </w:r>
    </w:p>
  </w:endnote>
  <w:endnote w:type="continuationSeparator" w:id="0">
    <w:p w14:paraId="60B9D143" w14:textId="77777777" w:rsidR="003B4E9D" w:rsidRDefault="003B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B541F" w14:textId="77777777" w:rsidR="003B4E9D" w:rsidRDefault="003B4E9D">
      <w:r>
        <w:separator/>
      </w:r>
    </w:p>
  </w:footnote>
  <w:footnote w:type="continuationSeparator" w:id="0">
    <w:p w14:paraId="60EB4C82" w14:textId="77777777" w:rsidR="003B4E9D" w:rsidRDefault="003B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1A16" w14:textId="77777777" w:rsidR="001500F1" w:rsidRDefault="001500F1" w:rsidP="009A5B4B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93DBD"/>
    <w:multiLevelType w:val="hybridMultilevel"/>
    <w:tmpl w:val="9CAA8BD4"/>
    <w:lvl w:ilvl="0" w:tplc="1128837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5D4A1E"/>
    <w:multiLevelType w:val="multilevel"/>
    <w:tmpl w:val="195D4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63003"/>
    <w:multiLevelType w:val="multilevel"/>
    <w:tmpl w:val="1DA63003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7">
    <w:nsid w:val="28E229BB"/>
    <w:multiLevelType w:val="multilevel"/>
    <w:tmpl w:val="28E229BB"/>
    <w:lvl w:ilvl="0">
      <w:start w:val="1"/>
      <w:numFmt w:val="bullet"/>
      <w:lvlText w:val="·"/>
      <w:lvlJc w:val="left"/>
      <w:pPr>
        <w:ind w:left="1140" w:hanging="420"/>
      </w:pPr>
      <w:rPr>
        <w:rFonts w:ascii="FangSong" w:eastAsia="FangSong" w:hAnsi="FangSong" w:cs="FangSong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464283"/>
    <w:multiLevelType w:val="hybridMultilevel"/>
    <w:tmpl w:val="293AF042"/>
    <w:lvl w:ilvl="0" w:tplc="4ECC81E8">
      <w:start w:val="80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9D703DB0"/>
    <w:lvl w:ilvl="0">
      <w:start w:val="1"/>
      <w:numFmt w:val="decimal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3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B414766"/>
    <w:multiLevelType w:val="hybridMultilevel"/>
    <w:tmpl w:val="82D8039A"/>
    <w:lvl w:ilvl="0" w:tplc="080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5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62EB7"/>
    <w:multiLevelType w:val="hybridMultilevel"/>
    <w:tmpl w:val="5C00D7CA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AADEB40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8"/>
  </w:num>
  <w:num w:numId="3">
    <w:abstractNumId w:val="16"/>
  </w:num>
  <w:num w:numId="4">
    <w:abstractNumId w:val="13"/>
  </w:num>
  <w:num w:numId="5">
    <w:abstractNumId w:val="1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9"/>
  </w:num>
  <w:num w:numId="9">
    <w:abstractNumId w:val="11"/>
  </w:num>
  <w:num w:numId="10">
    <w:abstractNumId w:val="20"/>
  </w:num>
  <w:num w:numId="11">
    <w:abstractNumId w:val="0"/>
  </w:num>
  <w:num w:numId="12">
    <w:abstractNumId w:val="21"/>
  </w:num>
  <w:num w:numId="13">
    <w:abstractNumId w:val="2"/>
  </w:num>
  <w:num w:numId="14">
    <w:abstractNumId w:val="18"/>
  </w:num>
  <w:num w:numId="15">
    <w:abstractNumId w:val="23"/>
  </w:num>
  <w:num w:numId="16">
    <w:abstractNumId w:val="5"/>
  </w:num>
  <w:num w:numId="17">
    <w:abstractNumId w:val="14"/>
  </w:num>
  <w:num w:numId="18">
    <w:abstractNumId w:val="17"/>
  </w:num>
  <w:num w:numId="19">
    <w:abstractNumId w:val="19"/>
  </w:num>
  <w:num w:numId="20">
    <w:abstractNumId w:val="3"/>
  </w:num>
  <w:num w:numId="21">
    <w:abstractNumId w:val="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6"/>
  </w:num>
  <w:num w:numId="26">
    <w:abstractNumId w:val="2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B0"/>
    <w:rsid w:val="00001235"/>
    <w:rsid w:val="00001CEB"/>
    <w:rsid w:val="00005B5A"/>
    <w:rsid w:val="00013B03"/>
    <w:rsid w:val="00014144"/>
    <w:rsid w:val="00015C79"/>
    <w:rsid w:val="00015DD7"/>
    <w:rsid w:val="00016230"/>
    <w:rsid w:val="000170A7"/>
    <w:rsid w:val="00017EC6"/>
    <w:rsid w:val="000202D5"/>
    <w:rsid w:val="000226B4"/>
    <w:rsid w:val="000227D6"/>
    <w:rsid w:val="0002517B"/>
    <w:rsid w:val="00026A37"/>
    <w:rsid w:val="00030AC4"/>
    <w:rsid w:val="00034291"/>
    <w:rsid w:val="00036C04"/>
    <w:rsid w:val="00044123"/>
    <w:rsid w:val="0004581C"/>
    <w:rsid w:val="000516CE"/>
    <w:rsid w:val="00052A3E"/>
    <w:rsid w:val="00054385"/>
    <w:rsid w:val="00054753"/>
    <w:rsid w:val="000572D5"/>
    <w:rsid w:val="00057F0D"/>
    <w:rsid w:val="000603F0"/>
    <w:rsid w:val="000643F8"/>
    <w:rsid w:val="000657F8"/>
    <w:rsid w:val="00067024"/>
    <w:rsid w:val="000670C1"/>
    <w:rsid w:val="00067B06"/>
    <w:rsid w:val="00071427"/>
    <w:rsid w:val="00071993"/>
    <w:rsid w:val="00071BE6"/>
    <w:rsid w:val="00071FB8"/>
    <w:rsid w:val="00073BB6"/>
    <w:rsid w:val="00074E36"/>
    <w:rsid w:val="00075805"/>
    <w:rsid w:val="000771E1"/>
    <w:rsid w:val="00080B66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49D"/>
    <w:rsid w:val="000A0A59"/>
    <w:rsid w:val="000B368E"/>
    <w:rsid w:val="000B57D2"/>
    <w:rsid w:val="000B5E34"/>
    <w:rsid w:val="000B5E60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E0E68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0355E"/>
    <w:rsid w:val="001104A0"/>
    <w:rsid w:val="00110E8A"/>
    <w:rsid w:val="001128F2"/>
    <w:rsid w:val="0011387A"/>
    <w:rsid w:val="00114A01"/>
    <w:rsid w:val="00115C6C"/>
    <w:rsid w:val="0011681C"/>
    <w:rsid w:val="001200EC"/>
    <w:rsid w:val="0012265D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5165"/>
    <w:rsid w:val="00155846"/>
    <w:rsid w:val="00155D90"/>
    <w:rsid w:val="00164A53"/>
    <w:rsid w:val="00165271"/>
    <w:rsid w:val="001667AD"/>
    <w:rsid w:val="001708FD"/>
    <w:rsid w:val="0017178D"/>
    <w:rsid w:val="00171FCE"/>
    <w:rsid w:val="001746A2"/>
    <w:rsid w:val="00175F8A"/>
    <w:rsid w:val="0017679D"/>
    <w:rsid w:val="00176D71"/>
    <w:rsid w:val="001821C0"/>
    <w:rsid w:val="0018436B"/>
    <w:rsid w:val="0019326C"/>
    <w:rsid w:val="00193464"/>
    <w:rsid w:val="001935D9"/>
    <w:rsid w:val="00194DDE"/>
    <w:rsid w:val="001953C7"/>
    <w:rsid w:val="00195BE5"/>
    <w:rsid w:val="0019648D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D7DF6"/>
    <w:rsid w:val="001E15DC"/>
    <w:rsid w:val="001E27F2"/>
    <w:rsid w:val="001E3381"/>
    <w:rsid w:val="001E34E2"/>
    <w:rsid w:val="001E59C5"/>
    <w:rsid w:val="001E6D19"/>
    <w:rsid w:val="001E70FE"/>
    <w:rsid w:val="001F197B"/>
    <w:rsid w:val="001F1A32"/>
    <w:rsid w:val="001F1C0D"/>
    <w:rsid w:val="001F28A8"/>
    <w:rsid w:val="001F3936"/>
    <w:rsid w:val="001F4B67"/>
    <w:rsid w:val="001F558D"/>
    <w:rsid w:val="001F592D"/>
    <w:rsid w:val="001F6291"/>
    <w:rsid w:val="001F66C3"/>
    <w:rsid w:val="001F6947"/>
    <w:rsid w:val="00201ACD"/>
    <w:rsid w:val="00202362"/>
    <w:rsid w:val="0021377E"/>
    <w:rsid w:val="00215417"/>
    <w:rsid w:val="00216CDC"/>
    <w:rsid w:val="002206ED"/>
    <w:rsid w:val="0022306F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6499F"/>
    <w:rsid w:val="00267B0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669"/>
    <w:rsid w:val="00291C16"/>
    <w:rsid w:val="00293F20"/>
    <w:rsid w:val="002A137F"/>
    <w:rsid w:val="002A1D62"/>
    <w:rsid w:val="002A1F70"/>
    <w:rsid w:val="002A2D10"/>
    <w:rsid w:val="002B2E3E"/>
    <w:rsid w:val="002B3587"/>
    <w:rsid w:val="002B39D3"/>
    <w:rsid w:val="002C09EE"/>
    <w:rsid w:val="002C17E1"/>
    <w:rsid w:val="002C3012"/>
    <w:rsid w:val="002D0F0E"/>
    <w:rsid w:val="002D12C4"/>
    <w:rsid w:val="002D3F3F"/>
    <w:rsid w:val="002D5916"/>
    <w:rsid w:val="002D6287"/>
    <w:rsid w:val="002E20AD"/>
    <w:rsid w:val="002E2C84"/>
    <w:rsid w:val="002E539C"/>
    <w:rsid w:val="002E58C9"/>
    <w:rsid w:val="002F0F02"/>
    <w:rsid w:val="002F46B5"/>
    <w:rsid w:val="002F5E03"/>
    <w:rsid w:val="00311DA8"/>
    <w:rsid w:val="003121F1"/>
    <w:rsid w:val="00312804"/>
    <w:rsid w:val="003144C9"/>
    <w:rsid w:val="0031751C"/>
    <w:rsid w:val="00321588"/>
    <w:rsid w:val="003218CE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3D95"/>
    <w:rsid w:val="00345366"/>
    <w:rsid w:val="0034737A"/>
    <w:rsid w:val="003600A5"/>
    <w:rsid w:val="00362332"/>
    <w:rsid w:val="0036243F"/>
    <w:rsid w:val="0036257D"/>
    <w:rsid w:val="00366776"/>
    <w:rsid w:val="0037148E"/>
    <w:rsid w:val="0037395B"/>
    <w:rsid w:val="00380901"/>
    <w:rsid w:val="003845A5"/>
    <w:rsid w:val="00392764"/>
    <w:rsid w:val="00394308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4E9D"/>
    <w:rsid w:val="003B510F"/>
    <w:rsid w:val="003C22BE"/>
    <w:rsid w:val="003C265D"/>
    <w:rsid w:val="003C2E5C"/>
    <w:rsid w:val="003C3093"/>
    <w:rsid w:val="003C4B23"/>
    <w:rsid w:val="003C6F44"/>
    <w:rsid w:val="003C70E5"/>
    <w:rsid w:val="003D197C"/>
    <w:rsid w:val="003D2528"/>
    <w:rsid w:val="003D3369"/>
    <w:rsid w:val="003D52A3"/>
    <w:rsid w:val="003D64CB"/>
    <w:rsid w:val="003E11C2"/>
    <w:rsid w:val="003E3550"/>
    <w:rsid w:val="003E6676"/>
    <w:rsid w:val="003E7039"/>
    <w:rsid w:val="003F1D1A"/>
    <w:rsid w:val="003F20F8"/>
    <w:rsid w:val="003F3A31"/>
    <w:rsid w:val="003F475F"/>
    <w:rsid w:val="003F538F"/>
    <w:rsid w:val="003F641B"/>
    <w:rsid w:val="003F6C9A"/>
    <w:rsid w:val="00400C9C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D47"/>
    <w:rsid w:val="00450681"/>
    <w:rsid w:val="004507AF"/>
    <w:rsid w:val="00450CEA"/>
    <w:rsid w:val="00453798"/>
    <w:rsid w:val="0045636D"/>
    <w:rsid w:val="00461818"/>
    <w:rsid w:val="00463E2B"/>
    <w:rsid w:val="0046418B"/>
    <w:rsid w:val="00464789"/>
    <w:rsid w:val="0046537A"/>
    <w:rsid w:val="0046567E"/>
    <w:rsid w:val="004656BA"/>
    <w:rsid w:val="00465BA1"/>
    <w:rsid w:val="00467C12"/>
    <w:rsid w:val="004732EC"/>
    <w:rsid w:val="00474EA3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2C04"/>
    <w:rsid w:val="004F3A79"/>
    <w:rsid w:val="004F3D86"/>
    <w:rsid w:val="004F5E49"/>
    <w:rsid w:val="004F6AE3"/>
    <w:rsid w:val="00500269"/>
    <w:rsid w:val="0050117A"/>
    <w:rsid w:val="00502D1D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26D4"/>
    <w:rsid w:val="00527D26"/>
    <w:rsid w:val="0053029C"/>
    <w:rsid w:val="005350B8"/>
    <w:rsid w:val="0053652F"/>
    <w:rsid w:val="005366B1"/>
    <w:rsid w:val="00536D16"/>
    <w:rsid w:val="0054041F"/>
    <w:rsid w:val="00540D9B"/>
    <w:rsid w:val="0054212F"/>
    <w:rsid w:val="00544A7B"/>
    <w:rsid w:val="0054622D"/>
    <w:rsid w:val="005517D2"/>
    <w:rsid w:val="00556940"/>
    <w:rsid w:val="00560E61"/>
    <w:rsid w:val="0056633F"/>
    <w:rsid w:val="00566601"/>
    <w:rsid w:val="0057268B"/>
    <w:rsid w:val="00572ACD"/>
    <w:rsid w:val="005753EB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2243"/>
    <w:rsid w:val="005A3BCB"/>
    <w:rsid w:val="005A5197"/>
    <w:rsid w:val="005A530C"/>
    <w:rsid w:val="005A7BEB"/>
    <w:rsid w:val="005B0252"/>
    <w:rsid w:val="005B1ABC"/>
    <w:rsid w:val="005B2434"/>
    <w:rsid w:val="005B2B52"/>
    <w:rsid w:val="005B4E6D"/>
    <w:rsid w:val="005B6691"/>
    <w:rsid w:val="005B6F08"/>
    <w:rsid w:val="005C01D6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6930"/>
    <w:rsid w:val="005F0162"/>
    <w:rsid w:val="005F47B2"/>
    <w:rsid w:val="00602598"/>
    <w:rsid w:val="00602F41"/>
    <w:rsid w:val="006050CA"/>
    <w:rsid w:val="00605D5C"/>
    <w:rsid w:val="0061067B"/>
    <w:rsid w:val="006134A1"/>
    <w:rsid w:val="0061366B"/>
    <w:rsid w:val="006139B3"/>
    <w:rsid w:val="006157FC"/>
    <w:rsid w:val="00627A36"/>
    <w:rsid w:val="00630FE7"/>
    <w:rsid w:val="00633674"/>
    <w:rsid w:val="00635687"/>
    <w:rsid w:val="00640DF0"/>
    <w:rsid w:val="0064214C"/>
    <w:rsid w:val="006427C2"/>
    <w:rsid w:val="00643311"/>
    <w:rsid w:val="00645FAF"/>
    <w:rsid w:val="00647000"/>
    <w:rsid w:val="00655597"/>
    <w:rsid w:val="00661335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0232"/>
    <w:rsid w:val="00692500"/>
    <w:rsid w:val="006927AB"/>
    <w:rsid w:val="0069481F"/>
    <w:rsid w:val="006951D6"/>
    <w:rsid w:val="00695A92"/>
    <w:rsid w:val="006A0B39"/>
    <w:rsid w:val="006A0FDF"/>
    <w:rsid w:val="006A2CC5"/>
    <w:rsid w:val="006A567C"/>
    <w:rsid w:val="006A5C1B"/>
    <w:rsid w:val="006B0E04"/>
    <w:rsid w:val="006B10E7"/>
    <w:rsid w:val="006B1665"/>
    <w:rsid w:val="006B1876"/>
    <w:rsid w:val="006B2BED"/>
    <w:rsid w:val="006B6981"/>
    <w:rsid w:val="006B75AF"/>
    <w:rsid w:val="006C15F8"/>
    <w:rsid w:val="006C1C08"/>
    <w:rsid w:val="006C2388"/>
    <w:rsid w:val="006C2EAF"/>
    <w:rsid w:val="006C429C"/>
    <w:rsid w:val="006C4D97"/>
    <w:rsid w:val="006D0253"/>
    <w:rsid w:val="006D348C"/>
    <w:rsid w:val="006D4A84"/>
    <w:rsid w:val="006D5AEF"/>
    <w:rsid w:val="006D6E2B"/>
    <w:rsid w:val="006D7A56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3DB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80B81"/>
    <w:rsid w:val="007828D8"/>
    <w:rsid w:val="00782A55"/>
    <w:rsid w:val="0078463D"/>
    <w:rsid w:val="00786832"/>
    <w:rsid w:val="007869AD"/>
    <w:rsid w:val="00786EF8"/>
    <w:rsid w:val="007904D1"/>
    <w:rsid w:val="0079173C"/>
    <w:rsid w:val="00791CE2"/>
    <w:rsid w:val="007929EA"/>
    <w:rsid w:val="007A15F2"/>
    <w:rsid w:val="007A197E"/>
    <w:rsid w:val="007A2AD5"/>
    <w:rsid w:val="007A3841"/>
    <w:rsid w:val="007A4CB7"/>
    <w:rsid w:val="007A66BC"/>
    <w:rsid w:val="007A72EA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DC4"/>
    <w:rsid w:val="00800CED"/>
    <w:rsid w:val="00801370"/>
    <w:rsid w:val="008059EA"/>
    <w:rsid w:val="008076AC"/>
    <w:rsid w:val="00813B5E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0DB3"/>
    <w:rsid w:val="00851365"/>
    <w:rsid w:val="00856385"/>
    <w:rsid w:val="00856939"/>
    <w:rsid w:val="00862D1B"/>
    <w:rsid w:val="00863576"/>
    <w:rsid w:val="008646B9"/>
    <w:rsid w:val="008677D2"/>
    <w:rsid w:val="00870B5C"/>
    <w:rsid w:val="008714CC"/>
    <w:rsid w:val="00872002"/>
    <w:rsid w:val="00874B0B"/>
    <w:rsid w:val="008822C9"/>
    <w:rsid w:val="00882742"/>
    <w:rsid w:val="00882E64"/>
    <w:rsid w:val="008831B4"/>
    <w:rsid w:val="0088756D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11A3"/>
    <w:rsid w:val="008B213F"/>
    <w:rsid w:val="008B2EF7"/>
    <w:rsid w:val="008B2F52"/>
    <w:rsid w:val="008B4832"/>
    <w:rsid w:val="008B6457"/>
    <w:rsid w:val="008B6586"/>
    <w:rsid w:val="008B79B1"/>
    <w:rsid w:val="008C0995"/>
    <w:rsid w:val="008C1FB7"/>
    <w:rsid w:val="008C2323"/>
    <w:rsid w:val="008C24E0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5253"/>
    <w:rsid w:val="0090627F"/>
    <w:rsid w:val="00911AE1"/>
    <w:rsid w:val="00911FCE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77E9"/>
    <w:rsid w:val="00952C0B"/>
    <w:rsid w:val="00960CDA"/>
    <w:rsid w:val="00963ED0"/>
    <w:rsid w:val="00964D8D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C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B4F59"/>
    <w:rsid w:val="009B6737"/>
    <w:rsid w:val="009C0237"/>
    <w:rsid w:val="009C0248"/>
    <w:rsid w:val="009D14E0"/>
    <w:rsid w:val="009D1A67"/>
    <w:rsid w:val="009D1AF7"/>
    <w:rsid w:val="009D30C1"/>
    <w:rsid w:val="009D5FFA"/>
    <w:rsid w:val="009E18FC"/>
    <w:rsid w:val="009E240D"/>
    <w:rsid w:val="009E3901"/>
    <w:rsid w:val="009E5BDD"/>
    <w:rsid w:val="009E6C25"/>
    <w:rsid w:val="009E6DF8"/>
    <w:rsid w:val="009E7068"/>
    <w:rsid w:val="009F32AB"/>
    <w:rsid w:val="009F3DFF"/>
    <w:rsid w:val="009F5037"/>
    <w:rsid w:val="009F721C"/>
    <w:rsid w:val="00A02203"/>
    <w:rsid w:val="00A02DA2"/>
    <w:rsid w:val="00A041E2"/>
    <w:rsid w:val="00A04A39"/>
    <w:rsid w:val="00A05267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77A"/>
    <w:rsid w:val="00A22C64"/>
    <w:rsid w:val="00A2600B"/>
    <w:rsid w:val="00A27485"/>
    <w:rsid w:val="00A27A77"/>
    <w:rsid w:val="00A27E90"/>
    <w:rsid w:val="00A30697"/>
    <w:rsid w:val="00A401F0"/>
    <w:rsid w:val="00A4047C"/>
    <w:rsid w:val="00A41113"/>
    <w:rsid w:val="00A43007"/>
    <w:rsid w:val="00A44D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0C8F"/>
    <w:rsid w:val="00A72987"/>
    <w:rsid w:val="00A729A0"/>
    <w:rsid w:val="00A72B75"/>
    <w:rsid w:val="00A74472"/>
    <w:rsid w:val="00A77025"/>
    <w:rsid w:val="00A80550"/>
    <w:rsid w:val="00A81411"/>
    <w:rsid w:val="00A8486F"/>
    <w:rsid w:val="00A849CF"/>
    <w:rsid w:val="00A84D85"/>
    <w:rsid w:val="00A8700D"/>
    <w:rsid w:val="00A90EDD"/>
    <w:rsid w:val="00A936CE"/>
    <w:rsid w:val="00A94539"/>
    <w:rsid w:val="00A94FDF"/>
    <w:rsid w:val="00A96017"/>
    <w:rsid w:val="00A979F1"/>
    <w:rsid w:val="00AA1989"/>
    <w:rsid w:val="00AA3B6B"/>
    <w:rsid w:val="00AA5768"/>
    <w:rsid w:val="00AB27E5"/>
    <w:rsid w:val="00AB61AF"/>
    <w:rsid w:val="00AB6994"/>
    <w:rsid w:val="00AB6FDF"/>
    <w:rsid w:val="00AB70B7"/>
    <w:rsid w:val="00AB722C"/>
    <w:rsid w:val="00AC205E"/>
    <w:rsid w:val="00AC3440"/>
    <w:rsid w:val="00AC6794"/>
    <w:rsid w:val="00AC7EB1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5741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3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1A03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E"/>
    <w:rsid w:val="00BB0F8A"/>
    <w:rsid w:val="00BB1453"/>
    <w:rsid w:val="00BB2146"/>
    <w:rsid w:val="00BB3F72"/>
    <w:rsid w:val="00BB413B"/>
    <w:rsid w:val="00BB745D"/>
    <w:rsid w:val="00BC000C"/>
    <w:rsid w:val="00BC0128"/>
    <w:rsid w:val="00BC36B4"/>
    <w:rsid w:val="00BC4C29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4BFC"/>
    <w:rsid w:val="00BF681C"/>
    <w:rsid w:val="00C00C5A"/>
    <w:rsid w:val="00C025EF"/>
    <w:rsid w:val="00C02C30"/>
    <w:rsid w:val="00C053A0"/>
    <w:rsid w:val="00C06752"/>
    <w:rsid w:val="00C074C1"/>
    <w:rsid w:val="00C100E9"/>
    <w:rsid w:val="00C10F20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DF2"/>
    <w:rsid w:val="00C378F0"/>
    <w:rsid w:val="00C40635"/>
    <w:rsid w:val="00C453B0"/>
    <w:rsid w:val="00C470CC"/>
    <w:rsid w:val="00C4799D"/>
    <w:rsid w:val="00C47E0E"/>
    <w:rsid w:val="00C5162A"/>
    <w:rsid w:val="00C53E46"/>
    <w:rsid w:val="00C54400"/>
    <w:rsid w:val="00C55B7E"/>
    <w:rsid w:val="00C56842"/>
    <w:rsid w:val="00C5701A"/>
    <w:rsid w:val="00C6336A"/>
    <w:rsid w:val="00C653B4"/>
    <w:rsid w:val="00C655D3"/>
    <w:rsid w:val="00C66DF9"/>
    <w:rsid w:val="00C72246"/>
    <w:rsid w:val="00C73BD0"/>
    <w:rsid w:val="00C7660D"/>
    <w:rsid w:val="00C76BB1"/>
    <w:rsid w:val="00C80592"/>
    <w:rsid w:val="00C82759"/>
    <w:rsid w:val="00C8417F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47E8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2AA2"/>
    <w:rsid w:val="00CF1473"/>
    <w:rsid w:val="00CF1545"/>
    <w:rsid w:val="00CF45E3"/>
    <w:rsid w:val="00D00BA1"/>
    <w:rsid w:val="00D03D19"/>
    <w:rsid w:val="00D04D16"/>
    <w:rsid w:val="00D07BBF"/>
    <w:rsid w:val="00D07D9F"/>
    <w:rsid w:val="00D1006B"/>
    <w:rsid w:val="00D101AD"/>
    <w:rsid w:val="00D11BC3"/>
    <w:rsid w:val="00D11D24"/>
    <w:rsid w:val="00D12551"/>
    <w:rsid w:val="00D12FF4"/>
    <w:rsid w:val="00D1684A"/>
    <w:rsid w:val="00D2304D"/>
    <w:rsid w:val="00D23769"/>
    <w:rsid w:val="00D31176"/>
    <w:rsid w:val="00D336A3"/>
    <w:rsid w:val="00D40339"/>
    <w:rsid w:val="00D40554"/>
    <w:rsid w:val="00D41389"/>
    <w:rsid w:val="00D4266A"/>
    <w:rsid w:val="00D42AEA"/>
    <w:rsid w:val="00D47207"/>
    <w:rsid w:val="00D4775D"/>
    <w:rsid w:val="00D47A5D"/>
    <w:rsid w:val="00D51602"/>
    <w:rsid w:val="00D53F5F"/>
    <w:rsid w:val="00D547FB"/>
    <w:rsid w:val="00D54CA7"/>
    <w:rsid w:val="00D57EF4"/>
    <w:rsid w:val="00D61403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4839"/>
    <w:rsid w:val="00D97151"/>
    <w:rsid w:val="00D976A4"/>
    <w:rsid w:val="00DA0CB1"/>
    <w:rsid w:val="00DA21A5"/>
    <w:rsid w:val="00DB2858"/>
    <w:rsid w:val="00DB50F9"/>
    <w:rsid w:val="00DB6F0E"/>
    <w:rsid w:val="00DC485D"/>
    <w:rsid w:val="00DC53C6"/>
    <w:rsid w:val="00DC728B"/>
    <w:rsid w:val="00DD1BE7"/>
    <w:rsid w:val="00DD3647"/>
    <w:rsid w:val="00DD587D"/>
    <w:rsid w:val="00DE09A3"/>
    <w:rsid w:val="00DE2915"/>
    <w:rsid w:val="00DE6D4C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1E14"/>
    <w:rsid w:val="00E22C6E"/>
    <w:rsid w:val="00E237B2"/>
    <w:rsid w:val="00E24F03"/>
    <w:rsid w:val="00E26758"/>
    <w:rsid w:val="00E26B65"/>
    <w:rsid w:val="00E30CE6"/>
    <w:rsid w:val="00E32A27"/>
    <w:rsid w:val="00E32EB6"/>
    <w:rsid w:val="00E330A0"/>
    <w:rsid w:val="00E41BF7"/>
    <w:rsid w:val="00E46B92"/>
    <w:rsid w:val="00E46F0A"/>
    <w:rsid w:val="00E47088"/>
    <w:rsid w:val="00E47DF8"/>
    <w:rsid w:val="00E56CDD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808D8"/>
    <w:rsid w:val="00E80E0C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0745D"/>
    <w:rsid w:val="00F107E2"/>
    <w:rsid w:val="00F10E15"/>
    <w:rsid w:val="00F12921"/>
    <w:rsid w:val="00F12AA3"/>
    <w:rsid w:val="00F12DF2"/>
    <w:rsid w:val="00F131F8"/>
    <w:rsid w:val="00F139F2"/>
    <w:rsid w:val="00F14210"/>
    <w:rsid w:val="00F14409"/>
    <w:rsid w:val="00F238C6"/>
    <w:rsid w:val="00F23C89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353"/>
    <w:rsid w:val="00F4571B"/>
    <w:rsid w:val="00F46F00"/>
    <w:rsid w:val="00F47263"/>
    <w:rsid w:val="00F52A15"/>
    <w:rsid w:val="00F60E1F"/>
    <w:rsid w:val="00F65FEA"/>
    <w:rsid w:val="00F66501"/>
    <w:rsid w:val="00F66C2D"/>
    <w:rsid w:val="00F7083E"/>
    <w:rsid w:val="00F71601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5160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,Titre§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,Title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,E4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Char"/>
    <w:unhideWhenUsed/>
    <w:qFormat/>
    <w:rsid w:val="00026A37"/>
    <w:pPr>
      <w:widowControl w:val="0"/>
      <w:tabs>
        <w:tab w:val="num" w:pos="1008"/>
      </w:tabs>
      <w:autoSpaceDE w:val="0"/>
      <w:autoSpaceDN w:val="0"/>
      <w:adjustRightInd w:val="0"/>
      <w:spacing w:before="240" w:after="60"/>
      <w:ind w:left="1008" w:hanging="1008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aliases w:val="H61,h6,TOC header,sub-dash,sd,T1,Heading6,h61,h62,Titre 6,Alt+6,Appendix"/>
    <w:basedOn w:val="a"/>
    <w:next w:val="a"/>
    <w:link w:val="6Char"/>
    <w:unhideWhenUsed/>
    <w:qFormat/>
    <w:rsid w:val="00026A37"/>
    <w:pPr>
      <w:widowControl w:val="0"/>
      <w:tabs>
        <w:tab w:val="num" w:pos="1152"/>
      </w:tabs>
      <w:autoSpaceDE w:val="0"/>
      <w:autoSpaceDN w:val="0"/>
      <w:adjustRightInd w:val="0"/>
      <w:spacing w:before="240" w:after="60"/>
      <w:ind w:left="1152" w:hanging="1152"/>
      <w:jc w:val="both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Char"/>
    <w:unhideWhenUsed/>
    <w:qFormat/>
    <w:rsid w:val="00026A37"/>
    <w:pPr>
      <w:widowControl w:val="0"/>
      <w:tabs>
        <w:tab w:val="num" w:pos="1296"/>
      </w:tabs>
      <w:autoSpaceDE w:val="0"/>
      <w:autoSpaceDN w:val="0"/>
      <w:adjustRightInd w:val="0"/>
      <w:spacing w:before="240" w:after="60"/>
      <w:ind w:left="1296" w:hanging="1296"/>
      <w:jc w:val="both"/>
      <w:outlineLvl w:val="6"/>
    </w:pPr>
    <w:rPr>
      <w:rFonts w:eastAsiaTheme="minorEastAsia" w:cs="宋体"/>
      <w:sz w:val="24"/>
      <w:lang w:val="en-GB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Char"/>
    <w:unhideWhenUsed/>
    <w:qFormat/>
    <w:rsid w:val="00026A37"/>
    <w:pPr>
      <w:widowControl w:val="0"/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rFonts w:eastAsiaTheme="minorEastAsia" w:cs="宋体"/>
      <w:i/>
      <w:iCs/>
      <w:sz w:val="24"/>
      <w:lang w:val="en-GB"/>
    </w:rPr>
  </w:style>
  <w:style w:type="paragraph" w:styleId="9">
    <w:name w:val="heading 9"/>
    <w:aliases w:val="Figure Heading,FH,Alt+9,Titre 10,标题 91"/>
    <w:basedOn w:val="a"/>
    <w:next w:val="a"/>
    <w:link w:val="9Char"/>
    <w:unhideWhenUsed/>
    <w:qFormat/>
    <w:rsid w:val="00026A37"/>
    <w:pPr>
      <w:widowControl w:val="0"/>
      <w:tabs>
        <w:tab w:val="num" w:pos="1584"/>
      </w:tabs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aliases w:val="TableGrid,ST Table,Check(v),Table-Text,x Tableau page de garde,SGS Table Basic 1"/>
    <w:basedOn w:val="a2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5Char">
    <w:name w:val="标题 5 Char"/>
    <w:aliases w:val="h5 Char,Heading5 Char,H5 Char,H51 Char,Appendix A to X Char,Heading 5   Appendix A to X Char,5 sub-bullet Char,sb Char,Indent Char,h51 Char,heading 51 Char,Heading51 Char,h52 Char,h53 Char,Titre 5 Char,DO NOT USE_h5 Char,Alt+5 Char,Alt+51 Char"/>
    <w:basedOn w:val="a1"/>
    <w:link w:val="5"/>
    <w:rsid w:val="00026A3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1 Char,h6 Char,TOC header Char,sub-dash Char,sd Char,T1 Char,Heading6 Char,h61 Char,h62 Char,Titre 6 Char,Alt+6 Char,Appendix Char"/>
    <w:basedOn w:val="a1"/>
    <w:link w:val="6"/>
    <w:rsid w:val="00026A37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a1"/>
    <w:link w:val="7"/>
    <w:rsid w:val="00026A37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,Legal Level 1.1.1. Char,Center Bold Char,Table Heading Char,Table Char"/>
    <w:basedOn w:val="a1"/>
    <w:link w:val="8"/>
    <w:rsid w:val="00026A37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,Alt+9 Char,Titre 10 Char,标题 91 Char"/>
    <w:basedOn w:val="a1"/>
    <w:link w:val="9"/>
    <w:rsid w:val="00026A37"/>
    <w:rPr>
      <w:rFonts w:ascii="Arial" w:hAnsi="Arial" w:cs="Arial"/>
      <w:lang w:val="en-GB" w:eastAsia="en-US"/>
    </w:rPr>
  </w:style>
  <w:style w:type="paragraph" w:customStyle="1" w:styleId="References">
    <w:name w:val="References"/>
    <w:basedOn w:val="a"/>
    <w:rsid w:val="00026A37"/>
    <w:pPr>
      <w:numPr>
        <w:numId w:val="5"/>
      </w:numPr>
      <w:autoSpaceDE w:val="0"/>
      <w:autoSpaceDN w:val="0"/>
      <w:jc w:val="both"/>
    </w:pPr>
    <w:rPr>
      <w:rFonts w:eastAsiaTheme="minorEastAsia"/>
      <w:sz w:val="16"/>
      <w:szCs w:val="16"/>
      <w:lang w:val="en-GB"/>
    </w:rPr>
  </w:style>
  <w:style w:type="paragraph" w:customStyle="1" w:styleId="DraftProposal">
    <w:name w:val="Draft Proposal"/>
    <w:basedOn w:val="a0"/>
    <w:next w:val="a"/>
    <w:uiPriority w:val="99"/>
    <w:qFormat/>
    <w:rsid w:val="00026A37"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,Titre§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,Title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,E4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Char"/>
    <w:unhideWhenUsed/>
    <w:qFormat/>
    <w:rsid w:val="00026A37"/>
    <w:pPr>
      <w:widowControl w:val="0"/>
      <w:tabs>
        <w:tab w:val="num" w:pos="1008"/>
      </w:tabs>
      <w:autoSpaceDE w:val="0"/>
      <w:autoSpaceDN w:val="0"/>
      <w:adjustRightInd w:val="0"/>
      <w:spacing w:before="240" w:after="60"/>
      <w:ind w:left="1008" w:hanging="1008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aliases w:val="H61,h6,TOC header,sub-dash,sd,T1,Heading6,h61,h62,Titre 6,Alt+6,Appendix"/>
    <w:basedOn w:val="a"/>
    <w:next w:val="a"/>
    <w:link w:val="6Char"/>
    <w:unhideWhenUsed/>
    <w:qFormat/>
    <w:rsid w:val="00026A37"/>
    <w:pPr>
      <w:widowControl w:val="0"/>
      <w:tabs>
        <w:tab w:val="num" w:pos="1152"/>
      </w:tabs>
      <w:autoSpaceDE w:val="0"/>
      <w:autoSpaceDN w:val="0"/>
      <w:adjustRightInd w:val="0"/>
      <w:spacing w:before="240" w:after="60"/>
      <w:ind w:left="1152" w:hanging="1152"/>
      <w:jc w:val="both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Char"/>
    <w:unhideWhenUsed/>
    <w:qFormat/>
    <w:rsid w:val="00026A37"/>
    <w:pPr>
      <w:widowControl w:val="0"/>
      <w:tabs>
        <w:tab w:val="num" w:pos="1296"/>
      </w:tabs>
      <w:autoSpaceDE w:val="0"/>
      <w:autoSpaceDN w:val="0"/>
      <w:adjustRightInd w:val="0"/>
      <w:spacing w:before="240" w:after="60"/>
      <w:ind w:left="1296" w:hanging="1296"/>
      <w:jc w:val="both"/>
      <w:outlineLvl w:val="6"/>
    </w:pPr>
    <w:rPr>
      <w:rFonts w:eastAsiaTheme="minorEastAsia" w:cs="宋体"/>
      <w:sz w:val="24"/>
      <w:lang w:val="en-GB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Char"/>
    <w:unhideWhenUsed/>
    <w:qFormat/>
    <w:rsid w:val="00026A37"/>
    <w:pPr>
      <w:widowControl w:val="0"/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rFonts w:eastAsiaTheme="minorEastAsia" w:cs="宋体"/>
      <w:i/>
      <w:iCs/>
      <w:sz w:val="24"/>
      <w:lang w:val="en-GB"/>
    </w:rPr>
  </w:style>
  <w:style w:type="paragraph" w:styleId="9">
    <w:name w:val="heading 9"/>
    <w:aliases w:val="Figure Heading,FH,Alt+9,Titre 10,标题 91"/>
    <w:basedOn w:val="a"/>
    <w:next w:val="a"/>
    <w:link w:val="9Char"/>
    <w:unhideWhenUsed/>
    <w:qFormat/>
    <w:rsid w:val="00026A37"/>
    <w:pPr>
      <w:widowControl w:val="0"/>
      <w:tabs>
        <w:tab w:val="num" w:pos="1584"/>
      </w:tabs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aliases w:val="TableGrid,ST Table,Check(v),Table-Text,x Tableau page de garde,SGS Table Basic 1"/>
    <w:basedOn w:val="a2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5Char">
    <w:name w:val="标题 5 Char"/>
    <w:aliases w:val="h5 Char,Heading5 Char,H5 Char,H51 Char,Appendix A to X Char,Heading 5   Appendix A to X Char,5 sub-bullet Char,sb Char,Indent Char,h51 Char,heading 51 Char,Heading51 Char,h52 Char,h53 Char,Titre 5 Char,DO NOT USE_h5 Char,Alt+5 Char,Alt+51 Char"/>
    <w:basedOn w:val="a1"/>
    <w:link w:val="5"/>
    <w:rsid w:val="00026A3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1 Char,h6 Char,TOC header Char,sub-dash Char,sd Char,T1 Char,Heading6 Char,h61 Char,h62 Char,Titre 6 Char,Alt+6 Char,Appendix Char"/>
    <w:basedOn w:val="a1"/>
    <w:link w:val="6"/>
    <w:rsid w:val="00026A37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a1"/>
    <w:link w:val="7"/>
    <w:rsid w:val="00026A37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,Legal Level 1.1.1. Char,Center Bold Char,Table Heading Char,Table Char"/>
    <w:basedOn w:val="a1"/>
    <w:link w:val="8"/>
    <w:rsid w:val="00026A37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,Alt+9 Char,Titre 10 Char,标题 91 Char"/>
    <w:basedOn w:val="a1"/>
    <w:link w:val="9"/>
    <w:rsid w:val="00026A37"/>
    <w:rPr>
      <w:rFonts w:ascii="Arial" w:hAnsi="Arial" w:cs="Arial"/>
      <w:lang w:val="en-GB" w:eastAsia="en-US"/>
    </w:rPr>
  </w:style>
  <w:style w:type="paragraph" w:customStyle="1" w:styleId="References">
    <w:name w:val="References"/>
    <w:basedOn w:val="a"/>
    <w:rsid w:val="00026A37"/>
    <w:pPr>
      <w:numPr>
        <w:numId w:val="5"/>
      </w:numPr>
      <w:autoSpaceDE w:val="0"/>
      <w:autoSpaceDN w:val="0"/>
      <w:jc w:val="both"/>
    </w:pPr>
    <w:rPr>
      <w:rFonts w:eastAsiaTheme="minorEastAsia"/>
      <w:sz w:val="16"/>
      <w:szCs w:val="16"/>
      <w:lang w:val="en-GB"/>
    </w:rPr>
  </w:style>
  <w:style w:type="paragraph" w:customStyle="1" w:styleId="DraftProposal">
    <w:name w:val="Draft Proposal"/>
    <w:basedOn w:val="a0"/>
    <w:next w:val="a"/>
    <w:uiPriority w:val="99"/>
    <w:qFormat/>
    <w:rsid w:val="00026A37"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DE9BC-10EF-436A-B6A9-884A4856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2025-08-09T08:21:00Z</dcterms:created>
  <dcterms:modified xsi:type="dcterms:W3CDTF">2025-08-15T09:11:00Z</dcterms:modified>
</cp:coreProperties>
</file>